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96" w:rsidRPr="00CB5C96" w:rsidRDefault="00CB5C96" w:rsidP="00CB5C96">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Arial" w:eastAsia="Times New Roman" w:hAnsi="Arial" w:cs="Arial"/>
          <w:b/>
          <w:sz w:val="20"/>
          <w:szCs w:val="20"/>
          <w:lang w:eastAsia="x-none"/>
        </w:rPr>
      </w:pPr>
      <w:r w:rsidRPr="00CB5C96">
        <w:rPr>
          <w:rFonts w:ascii="Arial" w:eastAsia="Times New Roman" w:hAnsi="Arial" w:cs="Arial"/>
          <w:b/>
          <w:sz w:val="20"/>
          <w:szCs w:val="20"/>
          <w:lang w:val="x-none" w:eastAsia="x-none"/>
        </w:rPr>
        <w:t xml:space="preserve">Všeobecne záväzné nariadenie obce </w:t>
      </w:r>
      <w:r w:rsidRPr="00CB5C96">
        <w:rPr>
          <w:rFonts w:ascii="Arial" w:eastAsia="Times New Roman" w:hAnsi="Arial" w:cs="Arial"/>
          <w:b/>
          <w:sz w:val="20"/>
          <w:szCs w:val="20"/>
          <w:lang w:eastAsia="x-none"/>
        </w:rPr>
        <w:t>Budmerice</w:t>
      </w:r>
      <w:r w:rsidRPr="00CB5C96">
        <w:rPr>
          <w:rFonts w:ascii="Arial" w:eastAsia="Times New Roman" w:hAnsi="Arial" w:cs="Arial"/>
          <w:b/>
          <w:sz w:val="20"/>
          <w:szCs w:val="20"/>
          <w:lang w:val="x-none" w:eastAsia="x-none"/>
        </w:rPr>
        <w:t xml:space="preserve"> č</w:t>
      </w:r>
      <w:r w:rsidRPr="00CB5C96">
        <w:rPr>
          <w:rFonts w:ascii="Arial" w:eastAsia="Times New Roman" w:hAnsi="Arial" w:cs="Arial"/>
          <w:b/>
          <w:sz w:val="20"/>
          <w:szCs w:val="20"/>
          <w:lang w:eastAsia="x-none"/>
        </w:rPr>
        <w:t xml:space="preserve"> </w:t>
      </w:r>
      <w:r w:rsidRPr="00CB5C96">
        <w:rPr>
          <w:rFonts w:ascii="Arial" w:eastAsia="Times New Roman" w:hAnsi="Arial" w:cs="Arial"/>
          <w:b/>
          <w:sz w:val="20"/>
          <w:szCs w:val="20"/>
          <w:lang w:val="x-none" w:eastAsia="x-none"/>
        </w:rPr>
        <w:t>.</w:t>
      </w:r>
      <w:r w:rsidRPr="00CB5C96">
        <w:rPr>
          <w:rFonts w:ascii="Arial" w:eastAsia="Times New Roman" w:hAnsi="Arial" w:cs="Arial"/>
          <w:b/>
          <w:sz w:val="20"/>
          <w:szCs w:val="20"/>
          <w:lang w:eastAsia="x-none"/>
        </w:rPr>
        <w:t>1</w:t>
      </w:r>
      <w:r w:rsidRPr="00CB5C96">
        <w:rPr>
          <w:rFonts w:ascii="Arial" w:eastAsia="Times New Roman" w:hAnsi="Arial" w:cs="Arial"/>
          <w:b/>
          <w:sz w:val="20"/>
          <w:szCs w:val="20"/>
          <w:lang w:val="x-none" w:eastAsia="x-none"/>
        </w:rPr>
        <w:t xml:space="preserve"> </w:t>
      </w:r>
      <w:r w:rsidRPr="00CB5C96">
        <w:rPr>
          <w:rFonts w:ascii="Arial" w:eastAsia="Times New Roman" w:hAnsi="Arial" w:cs="Arial"/>
          <w:b/>
          <w:sz w:val="20"/>
          <w:szCs w:val="20"/>
          <w:lang w:eastAsia="x-none"/>
        </w:rPr>
        <w:t>/2014</w:t>
      </w:r>
    </w:p>
    <w:p w:rsidR="00CB5C96" w:rsidRPr="00CB5C96" w:rsidRDefault="00CB5C96" w:rsidP="00CB5C96">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Arial" w:eastAsia="Times New Roman" w:hAnsi="Arial" w:cs="Arial"/>
          <w:b/>
          <w:sz w:val="20"/>
          <w:szCs w:val="20"/>
          <w:lang w:eastAsia="x-none"/>
        </w:rPr>
      </w:pPr>
      <w:r w:rsidRPr="00CB5C96">
        <w:rPr>
          <w:rFonts w:ascii="Arial" w:eastAsia="Times New Roman" w:hAnsi="Arial" w:cs="Arial"/>
          <w:b/>
          <w:sz w:val="20"/>
          <w:szCs w:val="20"/>
          <w:lang w:val="x-none" w:eastAsia="x-none"/>
        </w:rPr>
        <w:t>o </w:t>
      </w:r>
      <w:r w:rsidRPr="00CB5C96">
        <w:rPr>
          <w:rFonts w:ascii="Arial" w:eastAsia="Times New Roman" w:hAnsi="Arial" w:cs="Arial"/>
          <w:b/>
          <w:sz w:val="20"/>
          <w:szCs w:val="20"/>
          <w:lang w:eastAsia="x-none"/>
        </w:rPr>
        <w:t>miestnej dani z nehnuteľností</w:t>
      </w:r>
    </w:p>
    <w:p w:rsidR="00CB5C96" w:rsidRPr="00CB5C96" w:rsidRDefault="00CB5C96" w:rsidP="00CB5C96">
      <w:pPr>
        <w:spacing w:after="0" w:line="240" w:lineRule="auto"/>
        <w:jc w:val="center"/>
        <w:rPr>
          <w:rFonts w:ascii="Arial" w:eastAsia="Times New Roman" w:hAnsi="Arial" w:cs="Arial"/>
          <w:b/>
          <w:sz w:val="20"/>
          <w:szCs w:val="20"/>
          <w:lang w:eastAsia="sk-SK"/>
        </w:rPr>
      </w:pPr>
    </w:p>
    <w:p w:rsidR="00CB5C96" w:rsidRPr="00CB5C96" w:rsidRDefault="00CB5C96" w:rsidP="00CB5C96">
      <w:pPr>
        <w:spacing w:after="0" w:line="240" w:lineRule="auto"/>
        <w:jc w:val="center"/>
        <w:rPr>
          <w:rFonts w:ascii="Arial" w:eastAsia="Times New Roman" w:hAnsi="Arial" w:cs="Arial"/>
          <w:b/>
          <w:sz w:val="20"/>
          <w:szCs w:val="20"/>
          <w:lang w:eastAsia="sk-SK"/>
        </w:rPr>
      </w:pPr>
    </w:p>
    <w:p w:rsidR="00CB5C96" w:rsidRPr="00CB5C96" w:rsidRDefault="00CB5C96" w:rsidP="00CB5C96">
      <w:pPr>
        <w:spacing w:after="0" w:line="240" w:lineRule="auto"/>
        <w:jc w:val="both"/>
        <w:rPr>
          <w:rFonts w:ascii="Arial" w:eastAsia="Times New Roman" w:hAnsi="Arial" w:cs="Arial"/>
          <w:sz w:val="20"/>
          <w:szCs w:val="20"/>
          <w:lang w:val="x-none" w:eastAsia="x-none"/>
        </w:rPr>
      </w:pPr>
      <w:r w:rsidRPr="00CB5C96">
        <w:rPr>
          <w:rFonts w:ascii="Arial" w:eastAsia="Times New Roman" w:hAnsi="Arial" w:cs="Arial"/>
          <w:sz w:val="20"/>
          <w:szCs w:val="20"/>
          <w:lang w:val="x-none" w:eastAsia="x-none"/>
        </w:rPr>
        <w:t xml:space="preserve">Obec </w:t>
      </w:r>
      <w:r w:rsidRPr="00CB5C96">
        <w:rPr>
          <w:rFonts w:ascii="Arial" w:eastAsia="Times New Roman" w:hAnsi="Arial" w:cs="Arial"/>
          <w:sz w:val="20"/>
          <w:szCs w:val="20"/>
          <w:lang w:eastAsia="x-none"/>
        </w:rPr>
        <w:t>Budmerice,</w:t>
      </w:r>
      <w:r w:rsidRPr="00CB5C96">
        <w:rPr>
          <w:rFonts w:ascii="Arial" w:eastAsia="Times New Roman" w:hAnsi="Arial" w:cs="Arial"/>
          <w:sz w:val="20"/>
          <w:szCs w:val="20"/>
          <w:lang w:val="x-none" w:eastAsia="x-none"/>
        </w:rPr>
        <w:t xml:space="preserve"> Obecné zastupiteľstvo v </w:t>
      </w:r>
      <w:r w:rsidRPr="00CB5C96">
        <w:rPr>
          <w:rFonts w:ascii="Arial" w:eastAsia="Times New Roman" w:hAnsi="Arial" w:cs="Arial"/>
          <w:sz w:val="20"/>
          <w:szCs w:val="20"/>
          <w:lang w:eastAsia="x-none"/>
        </w:rPr>
        <w:t>Budmericiach,</w:t>
      </w:r>
      <w:r w:rsidRPr="00CB5C96">
        <w:rPr>
          <w:rFonts w:ascii="Arial" w:eastAsia="Times New Roman" w:hAnsi="Arial" w:cs="Arial"/>
          <w:sz w:val="20"/>
          <w:szCs w:val="20"/>
          <w:lang w:val="x-none" w:eastAsia="x-none"/>
        </w:rPr>
        <w:t xml:space="preserve"> v zmysle § 4 ods. 3 písm. c) , § 6 a § 11 ods. 4 písm. d), e) a g) zákona č. 369/1990 Zb. o obecnom zriadení v znení neskorších zmien a doplnkov a v súlade s ustanoveniami § 4 a súvisiacich ustanovení a § 98 zákona č. 582/2004 </w:t>
      </w:r>
      <w:proofErr w:type="spellStart"/>
      <w:r w:rsidRPr="00CB5C96">
        <w:rPr>
          <w:rFonts w:ascii="Arial" w:eastAsia="Times New Roman" w:hAnsi="Arial" w:cs="Arial"/>
          <w:sz w:val="20"/>
          <w:szCs w:val="20"/>
          <w:lang w:val="x-none" w:eastAsia="x-none"/>
        </w:rPr>
        <w:t>Z.z</w:t>
      </w:r>
      <w:proofErr w:type="spellEnd"/>
      <w:r w:rsidRPr="00CB5C96">
        <w:rPr>
          <w:rFonts w:ascii="Arial" w:eastAsia="Times New Roman" w:hAnsi="Arial" w:cs="Arial"/>
          <w:sz w:val="20"/>
          <w:szCs w:val="20"/>
          <w:lang w:val="x-none" w:eastAsia="x-none"/>
        </w:rPr>
        <w:t xml:space="preserve">. o miestnych daniach a miestnom poplatku za komunálne odpady a drobné stavebné odpady v znení neskorších zmien a doplnkov </w:t>
      </w:r>
    </w:p>
    <w:p w:rsidR="00CB5C96" w:rsidRPr="00CB5C96" w:rsidRDefault="00CB5C96" w:rsidP="00CB5C96">
      <w:pPr>
        <w:spacing w:after="0" w:line="240" w:lineRule="auto"/>
        <w:rPr>
          <w:rFonts w:ascii="Arial" w:eastAsia="Times New Roman" w:hAnsi="Arial" w:cs="Arial"/>
          <w:sz w:val="20"/>
          <w:szCs w:val="20"/>
          <w:lang w:val="x-none" w:eastAsia="x-none"/>
        </w:rPr>
      </w:pPr>
    </w:p>
    <w:p w:rsidR="00CB5C96" w:rsidRPr="00CB5C96" w:rsidRDefault="002828AA" w:rsidP="00CB5C96">
      <w:pPr>
        <w:autoSpaceDE w:val="0"/>
        <w:autoSpaceDN w:val="0"/>
        <w:adjustRightInd w:val="0"/>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v</w:t>
      </w:r>
      <w:r w:rsidR="00CB5C96" w:rsidRPr="00CB5C96">
        <w:rPr>
          <w:rFonts w:ascii="Arial" w:eastAsia="SimSun" w:hAnsi="Arial" w:cs="Arial"/>
          <w:sz w:val="20"/>
          <w:szCs w:val="20"/>
          <w:lang w:eastAsia="zh-CN"/>
        </w:rPr>
        <w:t>ydáva toto</w:t>
      </w:r>
    </w:p>
    <w:p w:rsidR="00CB5C96" w:rsidRPr="00CB5C96" w:rsidRDefault="00CB5C96" w:rsidP="00CB5C96">
      <w:pPr>
        <w:autoSpaceDE w:val="0"/>
        <w:autoSpaceDN w:val="0"/>
        <w:adjustRightInd w:val="0"/>
        <w:spacing w:after="0" w:line="240" w:lineRule="auto"/>
        <w:jc w:val="center"/>
        <w:rPr>
          <w:rFonts w:ascii="Arial" w:eastAsia="SimSun" w:hAnsi="Arial" w:cs="Arial"/>
          <w:sz w:val="20"/>
          <w:szCs w:val="20"/>
          <w:lang w:eastAsia="zh-CN"/>
        </w:rPr>
      </w:pPr>
      <w:r w:rsidRPr="00CB5C96">
        <w:rPr>
          <w:rFonts w:ascii="Arial" w:eastAsia="SimSun" w:hAnsi="Arial" w:cs="Arial"/>
          <w:sz w:val="20"/>
          <w:szCs w:val="20"/>
          <w:lang w:eastAsia="zh-CN"/>
        </w:rPr>
        <w:t>všeobecne záväzného nariadenia Obce Budmerice</w:t>
      </w:r>
    </w:p>
    <w:p w:rsidR="00CB5C96" w:rsidRPr="00CB5C96" w:rsidRDefault="00CB5C96" w:rsidP="00CB5C96">
      <w:pPr>
        <w:spacing w:after="0" w:line="240" w:lineRule="auto"/>
        <w:rPr>
          <w:rFonts w:ascii="Arial" w:eastAsia="Times New Roman" w:hAnsi="Arial" w:cs="Arial"/>
          <w:b/>
          <w:sz w:val="20"/>
          <w:szCs w:val="20"/>
          <w:lang w:eastAsia="sk-SK"/>
        </w:rPr>
      </w:pP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Časť I.</w:t>
      </w:r>
    </w:p>
    <w:p w:rsid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Všeobecné ustanovenia</w:t>
      </w:r>
    </w:p>
    <w:p w:rsidR="00345F40" w:rsidRPr="00CB5C96" w:rsidRDefault="00345F40" w:rsidP="00CB5C96">
      <w:pPr>
        <w:spacing w:after="0" w:line="240" w:lineRule="auto"/>
        <w:jc w:val="center"/>
        <w:rPr>
          <w:rFonts w:ascii="Arial" w:eastAsia="Times New Roman" w:hAnsi="Arial" w:cs="Arial"/>
          <w:b/>
          <w:sz w:val="20"/>
          <w:szCs w:val="20"/>
          <w:lang w:eastAsia="sk-SK"/>
        </w:rPr>
      </w:pPr>
    </w:p>
    <w:p w:rsidR="00CB5C96" w:rsidRPr="00CB5C96" w:rsidRDefault="00CB5C96" w:rsidP="00CB5C96">
      <w:pPr>
        <w:spacing w:after="0" w:line="240" w:lineRule="auto"/>
        <w:jc w:val="center"/>
        <w:rPr>
          <w:rFonts w:ascii="Arial" w:eastAsia="Times New Roman" w:hAnsi="Arial" w:cs="Arial"/>
          <w:b/>
          <w:bCs/>
          <w:sz w:val="20"/>
          <w:szCs w:val="20"/>
          <w:lang w:eastAsia="sk-SK"/>
        </w:rPr>
      </w:pPr>
      <w:r w:rsidRPr="00CB5C96">
        <w:rPr>
          <w:rFonts w:ascii="Arial" w:eastAsia="Times New Roman" w:hAnsi="Arial" w:cs="Arial"/>
          <w:b/>
          <w:bCs/>
          <w:sz w:val="20"/>
          <w:szCs w:val="20"/>
          <w:lang w:eastAsia="sk-SK"/>
        </w:rPr>
        <w:t>§ 1</w:t>
      </w:r>
    </w:p>
    <w:p w:rsidR="00CB5C96" w:rsidRPr="00CB5C96" w:rsidRDefault="00CB5C96" w:rsidP="00CB5C96">
      <w:pPr>
        <w:spacing w:after="0" w:line="240" w:lineRule="auto"/>
        <w:jc w:val="center"/>
        <w:rPr>
          <w:rFonts w:ascii="Arial" w:eastAsia="Times New Roman" w:hAnsi="Arial" w:cs="Arial"/>
          <w:b/>
          <w:bCs/>
          <w:sz w:val="20"/>
          <w:szCs w:val="20"/>
          <w:lang w:eastAsia="sk-SK"/>
        </w:rPr>
      </w:pPr>
      <w:r w:rsidRPr="00CB5C96">
        <w:rPr>
          <w:rFonts w:ascii="Arial" w:eastAsia="Times New Roman" w:hAnsi="Arial" w:cs="Arial"/>
          <w:b/>
          <w:bCs/>
          <w:sz w:val="20"/>
          <w:szCs w:val="20"/>
          <w:lang w:eastAsia="sk-SK"/>
        </w:rPr>
        <w:t>Úvodné ustanovenie</w:t>
      </w:r>
    </w:p>
    <w:p w:rsidR="00CB5C96" w:rsidRPr="00CB5C96" w:rsidRDefault="00CB5C96" w:rsidP="00CB5C96">
      <w:pPr>
        <w:spacing w:after="0" w:line="240" w:lineRule="auto"/>
        <w:jc w:val="both"/>
        <w:rPr>
          <w:rFonts w:ascii="Arial" w:eastAsia="Times New Roman" w:hAnsi="Arial" w:cs="Arial"/>
          <w:sz w:val="20"/>
          <w:szCs w:val="20"/>
          <w:lang w:eastAsia="sk-SK"/>
        </w:rPr>
      </w:pPr>
      <w:r w:rsidRPr="00CB5C96">
        <w:rPr>
          <w:rFonts w:ascii="Arial" w:eastAsia="Times New Roman" w:hAnsi="Arial" w:cs="Arial"/>
          <w:sz w:val="20"/>
          <w:szCs w:val="20"/>
          <w:lang w:eastAsia="sk-SK"/>
        </w:rPr>
        <w:t>Základné náležitosti o miestnej dani za nehnuteľnosti sú ustanovené v § 4 a </w:t>
      </w:r>
      <w:proofErr w:type="spellStart"/>
      <w:r w:rsidRPr="00CB5C96">
        <w:rPr>
          <w:rFonts w:ascii="Arial" w:eastAsia="Times New Roman" w:hAnsi="Arial" w:cs="Arial"/>
          <w:sz w:val="20"/>
          <w:szCs w:val="20"/>
          <w:lang w:eastAsia="sk-SK"/>
        </w:rPr>
        <w:t>nasl</w:t>
      </w:r>
      <w:proofErr w:type="spellEnd"/>
      <w:r w:rsidRPr="00CB5C96">
        <w:rPr>
          <w:rFonts w:ascii="Arial" w:eastAsia="Times New Roman" w:hAnsi="Arial" w:cs="Arial"/>
          <w:sz w:val="20"/>
          <w:szCs w:val="20"/>
          <w:lang w:eastAsia="sk-SK"/>
        </w:rPr>
        <w:t xml:space="preserve">. zákona č. 582/2004 </w:t>
      </w:r>
      <w:proofErr w:type="spellStart"/>
      <w:r w:rsidRPr="00CB5C96">
        <w:rPr>
          <w:rFonts w:ascii="Arial" w:eastAsia="Times New Roman" w:hAnsi="Arial" w:cs="Arial"/>
          <w:sz w:val="20"/>
          <w:szCs w:val="20"/>
          <w:lang w:eastAsia="sk-SK"/>
        </w:rPr>
        <w:t>Z.z</w:t>
      </w:r>
      <w:proofErr w:type="spellEnd"/>
      <w:r w:rsidRPr="00CB5C96">
        <w:rPr>
          <w:rFonts w:ascii="Arial" w:eastAsia="Times New Roman" w:hAnsi="Arial" w:cs="Arial"/>
          <w:sz w:val="20"/>
          <w:szCs w:val="20"/>
          <w:lang w:eastAsia="sk-SK"/>
        </w:rPr>
        <w:t>. o miestnych daniach a miestnom poplatku za komunálne odpady a drobné stavebné odpady v znení neskorších zmien a doplnkov.</w:t>
      </w:r>
    </w:p>
    <w:p w:rsidR="00CB5C96" w:rsidRPr="00CB5C96" w:rsidRDefault="00CB5C96" w:rsidP="00CB5C96">
      <w:pPr>
        <w:spacing w:after="0" w:line="240" w:lineRule="auto"/>
        <w:rPr>
          <w:rFonts w:ascii="Arial" w:eastAsia="Times New Roman" w:hAnsi="Arial" w:cs="Arial"/>
          <w:sz w:val="20"/>
          <w:szCs w:val="20"/>
          <w:lang w:eastAsia="sk-SK"/>
        </w:rPr>
      </w:pPr>
    </w:p>
    <w:p w:rsidR="00CB5C96" w:rsidRPr="00CB5C96" w:rsidRDefault="00CB5C96" w:rsidP="00CB5C96">
      <w:pPr>
        <w:spacing w:after="0" w:line="240" w:lineRule="auto"/>
        <w:jc w:val="center"/>
        <w:rPr>
          <w:rFonts w:ascii="Arial" w:eastAsia="Times New Roman" w:hAnsi="Arial" w:cs="Arial"/>
          <w:b/>
          <w:bCs/>
          <w:sz w:val="20"/>
          <w:szCs w:val="20"/>
          <w:lang w:eastAsia="sk-SK"/>
        </w:rPr>
      </w:pPr>
      <w:r w:rsidRPr="00CB5C96">
        <w:rPr>
          <w:rFonts w:ascii="Arial" w:eastAsia="Times New Roman" w:hAnsi="Arial" w:cs="Arial"/>
          <w:b/>
          <w:bCs/>
          <w:sz w:val="20"/>
          <w:szCs w:val="20"/>
          <w:lang w:eastAsia="sk-SK"/>
        </w:rPr>
        <w:t>§ 2</w:t>
      </w:r>
    </w:p>
    <w:p w:rsidR="00CB5C96" w:rsidRPr="00CB5C96" w:rsidRDefault="00CB5C96" w:rsidP="00CB5C96">
      <w:pPr>
        <w:spacing w:after="0" w:line="240" w:lineRule="auto"/>
        <w:jc w:val="center"/>
        <w:rPr>
          <w:rFonts w:ascii="Arial" w:eastAsia="Times New Roman" w:hAnsi="Arial" w:cs="Arial"/>
          <w:b/>
          <w:bCs/>
          <w:sz w:val="20"/>
          <w:szCs w:val="20"/>
          <w:lang w:eastAsia="sk-SK"/>
        </w:rPr>
      </w:pPr>
      <w:r w:rsidRPr="00CB5C96">
        <w:rPr>
          <w:rFonts w:ascii="Arial" w:eastAsia="Times New Roman" w:hAnsi="Arial" w:cs="Arial"/>
          <w:b/>
          <w:bCs/>
          <w:sz w:val="20"/>
          <w:szCs w:val="20"/>
          <w:lang w:eastAsia="sk-SK"/>
        </w:rPr>
        <w:t>Základné ustanovenie</w:t>
      </w:r>
    </w:p>
    <w:p w:rsidR="00CB5C96" w:rsidRPr="00CB5C96" w:rsidRDefault="00CB5C96" w:rsidP="00CB5C96">
      <w:pPr>
        <w:numPr>
          <w:ilvl w:val="0"/>
          <w:numId w:val="1"/>
        </w:numPr>
        <w:tabs>
          <w:tab w:val="left" w:pos="426"/>
        </w:tabs>
        <w:spacing w:after="0" w:line="240" w:lineRule="auto"/>
        <w:ind w:left="426" w:hanging="426"/>
        <w:jc w:val="both"/>
        <w:rPr>
          <w:rFonts w:ascii="Arial" w:eastAsia="Times New Roman" w:hAnsi="Arial" w:cs="Arial"/>
          <w:bCs/>
          <w:sz w:val="20"/>
          <w:szCs w:val="20"/>
          <w:lang w:val="x-none" w:eastAsia="x-none"/>
        </w:rPr>
      </w:pPr>
      <w:r w:rsidRPr="00CB5C96">
        <w:rPr>
          <w:rFonts w:ascii="Arial" w:eastAsia="Times New Roman" w:hAnsi="Arial" w:cs="Arial"/>
          <w:bCs/>
          <w:sz w:val="20"/>
          <w:szCs w:val="20"/>
          <w:lang w:val="x-none" w:eastAsia="x-none"/>
        </w:rPr>
        <w:t xml:space="preserve">Obec </w:t>
      </w:r>
      <w:r w:rsidRPr="00CB5C96">
        <w:rPr>
          <w:rFonts w:ascii="Arial" w:eastAsia="Times New Roman" w:hAnsi="Arial" w:cs="Arial"/>
          <w:bCs/>
          <w:sz w:val="20"/>
          <w:szCs w:val="20"/>
          <w:lang w:eastAsia="x-none"/>
        </w:rPr>
        <w:t>Budmerice</w:t>
      </w:r>
      <w:r w:rsidRPr="00CB5C96">
        <w:rPr>
          <w:rFonts w:ascii="Arial" w:eastAsia="Times New Roman" w:hAnsi="Arial" w:cs="Arial"/>
          <w:bCs/>
          <w:sz w:val="20"/>
          <w:szCs w:val="20"/>
          <w:lang w:val="x-none" w:eastAsia="x-none"/>
        </w:rPr>
        <w:t xml:space="preserve"> ako správca dane (ďalej len „správca dane“) zavádza s účinnosťou od </w:t>
      </w:r>
      <w:r w:rsidR="009C25B2">
        <w:rPr>
          <w:rFonts w:ascii="Arial" w:eastAsia="Times New Roman" w:hAnsi="Arial" w:cs="Arial"/>
          <w:bCs/>
          <w:sz w:val="20"/>
          <w:szCs w:val="20"/>
          <w:lang w:eastAsia="x-none"/>
        </w:rPr>
        <w:t>01.01.2014</w:t>
      </w:r>
      <w:r w:rsidRPr="00CB5C96">
        <w:rPr>
          <w:rFonts w:ascii="Arial" w:eastAsia="Times New Roman" w:hAnsi="Arial" w:cs="Arial"/>
          <w:bCs/>
          <w:sz w:val="20"/>
          <w:szCs w:val="20"/>
          <w:lang w:val="x-none" w:eastAsia="x-none"/>
        </w:rPr>
        <w:t xml:space="preserve"> miestnu daň z nehnuteľností.</w:t>
      </w:r>
    </w:p>
    <w:p w:rsidR="00CB5C96" w:rsidRPr="00CB5C96" w:rsidRDefault="00CB5C96" w:rsidP="00CB5C96">
      <w:pPr>
        <w:numPr>
          <w:ilvl w:val="0"/>
          <w:numId w:val="1"/>
        </w:numPr>
        <w:tabs>
          <w:tab w:val="left" w:pos="426"/>
        </w:tabs>
        <w:spacing w:after="0" w:line="240" w:lineRule="auto"/>
        <w:ind w:left="426" w:hanging="426"/>
        <w:jc w:val="both"/>
        <w:rPr>
          <w:rFonts w:ascii="Arial" w:eastAsia="Times New Roman" w:hAnsi="Arial" w:cs="Arial"/>
          <w:bCs/>
          <w:sz w:val="20"/>
          <w:szCs w:val="20"/>
          <w:lang w:val="x-none" w:eastAsia="x-none"/>
        </w:rPr>
      </w:pPr>
      <w:r w:rsidRPr="00CB5C96">
        <w:rPr>
          <w:rFonts w:ascii="Arial" w:eastAsia="Times New Roman" w:hAnsi="Arial" w:cs="Arial"/>
          <w:bCs/>
          <w:sz w:val="20"/>
          <w:szCs w:val="20"/>
          <w:lang w:val="x-none" w:eastAsia="x-none"/>
        </w:rPr>
        <w:t xml:space="preserve">Predmetom tohto všeobecne záväzného nariadenia je určenie náležitosti miestnej dani z nehnuteľností v zmysle príslušných ustanovení zákona č. 582/2004 </w:t>
      </w:r>
      <w:proofErr w:type="spellStart"/>
      <w:r w:rsidRPr="00CB5C96">
        <w:rPr>
          <w:rFonts w:ascii="Arial" w:eastAsia="Times New Roman" w:hAnsi="Arial" w:cs="Arial"/>
          <w:bCs/>
          <w:sz w:val="20"/>
          <w:szCs w:val="20"/>
          <w:lang w:val="x-none" w:eastAsia="x-none"/>
        </w:rPr>
        <w:t>Z.z</w:t>
      </w:r>
      <w:proofErr w:type="spellEnd"/>
      <w:r w:rsidRPr="00CB5C96">
        <w:rPr>
          <w:rFonts w:ascii="Arial" w:eastAsia="Times New Roman" w:hAnsi="Arial" w:cs="Arial"/>
          <w:bCs/>
          <w:sz w:val="20"/>
          <w:szCs w:val="20"/>
          <w:lang w:val="x-none" w:eastAsia="x-none"/>
        </w:rPr>
        <w:t>..</w:t>
      </w:r>
    </w:p>
    <w:p w:rsidR="00CB5C96" w:rsidRPr="00CB5C96" w:rsidRDefault="00CB5C96" w:rsidP="00CB5C96">
      <w:pPr>
        <w:spacing w:after="0" w:line="240" w:lineRule="auto"/>
        <w:rPr>
          <w:rFonts w:ascii="Arial" w:eastAsia="Times New Roman" w:hAnsi="Arial" w:cs="Arial"/>
          <w:b/>
          <w:sz w:val="20"/>
          <w:szCs w:val="20"/>
          <w:lang w:eastAsia="sk-SK"/>
        </w:rPr>
      </w:pP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 3</w:t>
      </w: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Predmet úpravy VZN</w:t>
      </w:r>
    </w:p>
    <w:p w:rsidR="00CB5C96" w:rsidRPr="00CB5C96" w:rsidRDefault="00CB5C96" w:rsidP="00CB5C96">
      <w:pPr>
        <w:spacing w:after="0" w:line="240" w:lineRule="auto"/>
        <w:jc w:val="both"/>
        <w:rPr>
          <w:rFonts w:ascii="Arial" w:eastAsia="Times New Roman" w:hAnsi="Arial" w:cs="Arial"/>
          <w:sz w:val="20"/>
          <w:szCs w:val="20"/>
          <w:lang w:eastAsia="sk-SK"/>
        </w:rPr>
      </w:pPr>
      <w:r w:rsidRPr="00CB5C96">
        <w:rPr>
          <w:rFonts w:ascii="Arial" w:eastAsia="Times New Roman" w:hAnsi="Arial" w:cs="Arial"/>
          <w:bCs/>
          <w:sz w:val="20"/>
          <w:szCs w:val="20"/>
          <w:lang w:eastAsia="sk-SK"/>
        </w:rPr>
        <w:t xml:space="preserve">Predmetom tohto všeobecne záväzného nariadenia je určenie náležitosti miestnej dani z nehnuteľností, ktorá </w:t>
      </w:r>
      <w:r w:rsidRPr="00CB5C96">
        <w:rPr>
          <w:rFonts w:ascii="Arial" w:eastAsia="Times New Roman" w:hAnsi="Arial" w:cs="Arial"/>
          <w:sz w:val="20"/>
          <w:szCs w:val="20"/>
          <w:lang w:eastAsia="sk-SK"/>
        </w:rPr>
        <w:t>zahŕňa:</w:t>
      </w:r>
    </w:p>
    <w:p w:rsidR="00CB5C96" w:rsidRPr="00CB5C96" w:rsidRDefault="00CB5C96" w:rsidP="00CB5C96">
      <w:pPr>
        <w:numPr>
          <w:ilvl w:val="0"/>
          <w:numId w:val="2"/>
        </w:numPr>
        <w:spacing w:after="0" w:line="240" w:lineRule="auto"/>
        <w:jc w:val="both"/>
        <w:rPr>
          <w:rFonts w:ascii="Arial" w:eastAsia="Times New Roman" w:hAnsi="Arial" w:cs="Arial"/>
          <w:sz w:val="20"/>
          <w:szCs w:val="20"/>
          <w:lang w:eastAsia="sk-SK"/>
        </w:rPr>
      </w:pPr>
      <w:r w:rsidRPr="00CB5C96">
        <w:rPr>
          <w:rFonts w:ascii="Arial" w:eastAsia="Times New Roman" w:hAnsi="Arial" w:cs="Arial"/>
          <w:sz w:val="20"/>
          <w:szCs w:val="20"/>
          <w:lang w:eastAsia="sk-SK"/>
        </w:rPr>
        <w:t>daň z pozemkov,</w:t>
      </w:r>
    </w:p>
    <w:p w:rsidR="00CB5C96" w:rsidRPr="00CB5C96" w:rsidRDefault="00CB5C96" w:rsidP="00CB5C96">
      <w:pPr>
        <w:numPr>
          <w:ilvl w:val="0"/>
          <w:numId w:val="2"/>
        </w:numPr>
        <w:spacing w:after="0" w:line="240" w:lineRule="auto"/>
        <w:jc w:val="both"/>
        <w:rPr>
          <w:rFonts w:ascii="Arial" w:eastAsia="Times New Roman" w:hAnsi="Arial" w:cs="Arial"/>
          <w:sz w:val="20"/>
          <w:szCs w:val="20"/>
          <w:lang w:eastAsia="sk-SK"/>
        </w:rPr>
      </w:pPr>
      <w:r w:rsidRPr="00CB5C96">
        <w:rPr>
          <w:rFonts w:ascii="Arial" w:eastAsia="Times New Roman" w:hAnsi="Arial" w:cs="Arial"/>
          <w:sz w:val="20"/>
          <w:szCs w:val="20"/>
          <w:lang w:eastAsia="sk-SK"/>
        </w:rPr>
        <w:t>daň zo stavieb,</w:t>
      </w:r>
    </w:p>
    <w:p w:rsidR="00CB5C96" w:rsidRPr="00CB5C96" w:rsidRDefault="00CB5C96" w:rsidP="00CB5C96">
      <w:pPr>
        <w:numPr>
          <w:ilvl w:val="0"/>
          <w:numId w:val="2"/>
        </w:numPr>
        <w:spacing w:after="0" w:line="240" w:lineRule="auto"/>
        <w:jc w:val="both"/>
        <w:rPr>
          <w:rFonts w:ascii="Arial" w:eastAsia="Times New Roman" w:hAnsi="Arial" w:cs="Arial"/>
          <w:sz w:val="20"/>
          <w:szCs w:val="20"/>
          <w:lang w:eastAsia="sk-SK"/>
        </w:rPr>
      </w:pPr>
      <w:r w:rsidRPr="00CB5C96">
        <w:rPr>
          <w:rFonts w:ascii="Arial" w:eastAsia="Times New Roman" w:hAnsi="Arial" w:cs="Arial"/>
          <w:sz w:val="20"/>
          <w:szCs w:val="20"/>
          <w:lang w:eastAsia="sk-SK"/>
        </w:rPr>
        <w:t>daň z bytov a z nebytových priestorov v bytovom dome (ďalej len „daň z bytov“).</w:t>
      </w:r>
    </w:p>
    <w:p w:rsidR="00CB5C96" w:rsidRPr="00CB5C96" w:rsidRDefault="00CB5C96" w:rsidP="00CB5C96">
      <w:pPr>
        <w:spacing w:after="0" w:line="240" w:lineRule="auto"/>
        <w:rPr>
          <w:rFonts w:ascii="Arial" w:eastAsia="Times New Roman" w:hAnsi="Arial" w:cs="Arial"/>
          <w:sz w:val="20"/>
          <w:szCs w:val="20"/>
          <w:lang w:eastAsia="sk-SK"/>
        </w:rPr>
      </w:pP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Časť II.</w:t>
      </w:r>
    </w:p>
    <w:p w:rsid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Daň z</w:t>
      </w:r>
      <w:r w:rsidR="00345F40">
        <w:rPr>
          <w:rFonts w:ascii="Arial" w:eastAsia="Times New Roman" w:hAnsi="Arial" w:cs="Arial"/>
          <w:b/>
          <w:sz w:val="20"/>
          <w:szCs w:val="20"/>
          <w:lang w:eastAsia="sk-SK"/>
        </w:rPr>
        <w:t> </w:t>
      </w:r>
      <w:r w:rsidRPr="00CB5C96">
        <w:rPr>
          <w:rFonts w:ascii="Arial" w:eastAsia="Times New Roman" w:hAnsi="Arial" w:cs="Arial"/>
          <w:b/>
          <w:sz w:val="20"/>
          <w:szCs w:val="20"/>
          <w:lang w:eastAsia="sk-SK"/>
        </w:rPr>
        <w:t>pozemkov</w:t>
      </w:r>
    </w:p>
    <w:p w:rsidR="00345F40" w:rsidRPr="00CB5C96" w:rsidRDefault="00345F40" w:rsidP="00CB5C96">
      <w:pPr>
        <w:spacing w:after="0" w:line="240" w:lineRule="auto"/>
        <w:jc w:val="center"/>
        <w:rPr>
          <w:rFonts w:ascii="Arial" w:eastAsia="Times New Roman" w:hAnsi="Arial" w:cs="Arial"/>
          <w:b/>
          <w:sz w:val="20"/>
          <w:szCs w:val="20"/>
          <w:lang w:eastAsia="sk-SK"/>
        </w:rPr>
      </w:pP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 4</w:t>
      </w: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Hodnoty pozemkov</w:t>
      </w:r>
    </w:p>
    <w:p w:rsidR="00CB5C96" w:rsidRPr="00CB5C96" w:rsidRDefault="00CB5C96" w:rsidP="00CB5C96">
      <w:pPr>
        <w:widowControl w:val="0"/>
        <w:numPr>
          <w:ilvl w:val="0"/>
          <w:numId w:val="3"/>
        </w:numPr>
        <w:autoSpaceDE w:val="0"/>
        <w:autoSpaceDN w:val="0"/>
        <w:adjustRightInd w:val="0"/>
        <w:spacing w:after="0" w:line="240" w:lineRule="auto"/>
        <w:contextualSpacing/>
        <w:jc w:val="both"/>
        <w:rPr>
          <w:rFonts w:ascii="Arial" w:eastAsia="Calibri" w:hAnsi="Arial" w:cs="Arial"/>
          <w:sz w:val="20"/>
          <w:szCs w:val="20"/>
        </w:rPr>
      </w:pPr>
      <w:r w:rsidRPr="00CB5C96">
        <w:rPr>
          <w:rFonts w:ascii="Arial" w:eastAsia="Calibri" w:hAnsi="Arial" w:cs="Arial"/>
          <w:sz w:val="20"/>
          <w:szCs w:val="20"/>
        </w:rPr>
        <w:t xml:space="preserve">Hodnota pozemkov v obci Budmerice je stanovená zákonom č. 582/2004 </w:t>
      </w:r>
      <w:proofErr w:type="spellStart"/>
      <w:r w:rsidRPr="00CB5C96">
        <w:rPr>
          <w:rFonts w:ascii="Arial" w:eastAsia="Calibri" w:hAnsi="Arial" w:cs="Arial"/>
          <w:sz w:val="20"/>
          <w:szCs w:val="20"/>
        </w:rPr>
        <w:t>Z.z</w:t>
      </w:r>
      <w:proofErr w:type="spellEnd"/>
      <w:r w:rsidRPr="00CB5C96">
        <w:rPr>
          <w:rFonts w:ascii="Arial" w:eastAsia="Calibri" w:hAnsi="Arial" w:cs="Arial"/>
          <w:sz w:val="20"/>
          <w:szCs w:val="20"/>
        </w:rPr>
        <w:t xml:space="preserve">. v znení zákona č. 460/2011 </w:t>
      </w:r>
      <w:proofErr w:type="spellStart"/>
      <w:r w:rsidRPr="00CB5C96">
        <w:rPr>
          <w:rFonts w:ascii="Arial" w:eastAsia="Calibri" w:hAnsi="Arial" w:cs="Arial"/>
          <w:sz w:val="20"/>
          <w:szCs w:val="20"/>
        </w:rPr>
        <w:t>Z.z</w:t>
      </w:r>
      <w:proofErr w:type="spellEnd"/>
      <w:r w:rsidRPr="00CB5C96">
        <w:rPr>
          <w:rFonts w:ascii="Arial" w:eastAsia="Calibri" w:hAnsi="Arial" w:cs="Arial"/>
          <w:sz w:val="20"/>
          <w:szCs w:val="20"/>
        </w:rPr>
        <w:t>. v prílohe č. 1 a v prílohe č. 2.</w:t>
      </w:r>
    </w:p>
    <w:p w:rsidR="00CB5C96" w:rsidRPr="00CB5C96" w:rsidRDefault="00CB5C96" w:rsidP="00CB5C96">
      <w:pPr>
        <w:widowControl w:val="0"/>
        <w:autoSpaceDE w:val="0"/>
        <w:autoSpaceDN w:val="0"/>
        <w:adjustRightInd w:val="0"/>
        <w:spacing w:after="0" w:line="240" w:lineRule="auto"/>
        <w:jc w:val="both"/>
        <w:rPr>
          <w:rFonts w:ascii="Arial" w:eastAsia="Times New Roman" w:hAnsi="Arial" w:cs="Arial"/>
          <w:sz w:val="20"/>
          <w:szCs w:val="20"/>
          <w:lang w:eastAsia="sk-SK"/>
        </w:rPr>
      </w:pP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 5</w:t>
      </w: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Sadzba dane</w:t>
      </w:r>
    </w:p>
    <w:p w:rsidR="00CB5C96" w:rsidRPr="00CB5C96" w:rsidRDefault="00CB5C96" w:rsidP="00CB5C96">
      <w:pPr>
        <w:widowControl w:val="0"/>
        <w:numPr>
          <w:ilvl w:val="0"/>
          <w:numId w:val="4"/>
        </w:numPr>
        <w:tabs>
          <w:tab w:val="left" w:pos="426"/>
        </w:tabs>
        <w:autoSpaceDE w:val="0"/>
        <w:autoSpaceDN w:val="0"/>
        <w:adjustRightInd w:val="0"/>
        <w:spacing w:after="0" w:line="240" w:lineRule="auto"/>
        <w:ind w:left="426" w:hanging="426"/>
        <w:contextualSpacing/>
        <w:jc w:val="both"/>
        <w:rPr>
          <w:rFonts w:ascii="Arial" w:eastAsia="Calibri" w:hAnsi="Arial" w:cs="Arial"/>
          <w:sz w:val="20"/>
          <w:szCs w:val="20"/>
        </w:rPr>
      </w:pPr>
      <w:r w:rsidRPr="00CB5C96">
        <w:rPr>
          <w:rFonts w:ascii="Arial" w:eastAsia="Calibri" w:hAnsi="Arial" w:cs="Arial"/>
          <w:sz w:val="20"/>
          <w:szCs w:val="20"/>
        </w:rPr>
        <w:t>Správca dane určuje pre pozemky na území obce Budmerice ročnú sadzbu dane z pozemkov nasledovne:</w:t>
      </w:r>
    </w:p>
    <w:p w:rsidR="00CB5C96" w:rsidRPr="00CB5C96" w:rsidRDefault="00CB5C96" w:rsidP="00CB5C96">
      <w:pPr>
        <w:widowControl w:val="0"/>
        <w:numPr>
          <w:ilvl w:val="0"/>
          <w:numId w:val="5"/>
        </w:numPr>
        <w:autoSpaceDE w:val="0"/>
        <w:autoSpaceDN w:val="0"/>
        <w:adjustRightInd w:val="0"/>
        <w:spacing w:after="0" w:line="240" w:lineRule="auto"/>
        <w:ind w:hanging="294"/>
        <w:contextualSpacing/>
        <w:jc w:val="both"/>
        <w:rPr>
          <w:rFonts w:ascii="Arial" w:eastAsia="Calibri" w:hAnsi="Arial" w:cs="Arial"/>
          <w:sz w:val="20"/>
          <w:szCs w:val="20"/>
        </w:rPr>
      </w:pPr>
      <w:r w:rsidRPr="00CB5C96">
        <w:rPr>
          <w:rFonts w:ascii="Arial" w:eastAsia="Calibri" w:hAnsi="Arial" w:cs="Arial"/>
          <w:sz w:val="20"/>
          <w:szCs w:val="20"/>
        </w:rPr>
        <w:t xml:space="preserve">orná pôda, chmeľnice, vinice, ovocné sady, trvalé trávnaté porasty  </w:t>
      </w:r>
      <w:r w:rsidRPr="00CB5C96">
        <w:rPr>
          <w:rFonts w:ascii="Arial" w:eastAsia="Calibri" w:hAnsi="Arial" w:cs="Arial"/>
          <w:b/>
          <w:sz w:val="20"/>
          <w:szCs w:val="20"/>
        </w:rPr>
        <w:t>0,50%</w:t>
      </w:r>
    </w:p>
    <w:p w:rsidR="00CB5C96" w:rsidRPr="00CB5C96" w:rsidRDefault="00CB5C96" w:rsidP="00CB5C96">
      <w:pPr>
        <w:widowControl w:val="0"/>
        <w:numPr>
          <w:ilvl w:val="0"/>
          <w:numId w:val="5"/>
        </w:numPr>
        <w:autoSpaceDE w:val="0"/>
        <w:autoSpaceDN w:val="0"/>
        <w:adjustRightInd w:val="0"/>
        <w:spacing w:after="0" w:line="240" w:lineRule="auto"/>
        <w:ind w:hanging="294"/>
        <w:contextualSpacing/>
        <w:jc w:val="both"/>
        <w:rPr>
          <w:rFonts w:ascii="Arial" w:eastAsia="Calibri" w:hAnsi="Arial" w:cs="Arial"/>
          <w:sz w:val="20"/>
          <w:szCs w:val="20"/>
        </w:rPr>
      </w:pPr>
      <w:r w:rsidRPr="00CB5C96">
        <w:rPr>
          <w:rFonts w:ascii="Arial" w:eastAsia="Calibri" w:hAnsi="Arial" w:cs="Arial"/>
          <w:sz w:val="20"/>
          <w:szCs w:val="20"/>
        </w:rPr>
        <w:t xml:space="preserve">záhrady </w:t>
      </w:r>
      <w:r w:rsidRPr="00CB5C96">
        <w:rPr>
          <w:rFonts w:ascii="Arial" w:eastAsia="Calibri" w:hAnsi="Arial" w:cs="Arial"/>
          <w:b/>
          <w:sz w:val="20"/>
          <w:szCs w:val="20"/>
        </w:rPr>
        <w:t>0,80%</w:t>
      </w:r>
    </w:p>
    <w:p w:rsidR="00CB5C96" w:rsidRPr="00CB5C96" w:rsidRDefault="00CB5C96" w:rsidP="00CB5C96">
      <w:pPr>
        <w:widowControl w:val="0"/>
        <w:numPr>
          <w:ilvl w:val="0"/>
          <w:numId w:val="5"/>
        </w:numPr>
        <w:autoSpaceDE w:val="0"/>
        <w:autoSpaceDN w:val="0"/>
        <w:adjustRightInd w:val="0"/>
        <w:spacing w:after="0" w:line="240" w:lineRule="auto"/>
        <w:ind w:hanging="294"/>
        <w:contextualSpacing/>
        <w:jc w:val="both"/>
        <w:rPr>
          <w:rFonts w:ascii="Arial" w:eastAsia="Calibri" w:hAnsi="Arial" w:cs="Arial"/>
          <w:b/>
          <w:sz w:val="20"/>
          <w:szCs w:val="20"/>
        </w:rPr>
      </w:pPr>
      <w:r w:rsidRPr="00CB5C96">
        <w:rPr>
          <w:rFonts w:ascii="Arial" w:eastAsia="Calibri" w:hAnsi="Arial" w:cs="Arial"/>
          <w:sz w:val="20"/>
          <w:szCs w:val="20"/>
        </w:rPr>
        <w:t xml:space="preserve">zastavané plochy a nádvoria, ostatné plochy </w:t>
      </w:r>
      <w:r w:rsidRPr="00CB5C96">
        <w:rPr>
          <w:rFonts w:ascii="Arial" w:eastAsia="Calibri" w:hAnsi="Arial" w:cs="Arial"/>
          <w:b/>
          <w:sz w:val="20"/>
          <w:szCs w:val="20"/>
        </w:rPr>
        <w:t>1,25%</w:t>
      </w:r>
    </w:p>
    <w:p w:rsidR="00CB5C96" w:rsidRPr="00CB5C96" w:rsidRDefault="00CB5C96" w:rsidP="00CB5C96">
      <w:pPr>
        <w:widowControl w:val="0"/>
        <w:numPr>
          <w:ilvl w:val="0"/>
          <w:numId w:val="5"/>
        </w:numPr>
        <w:autoSpaceDE w:val="0"/>
        <w:autoSpaceDN w:val="0"/>
        <w:adjustRightInd w:val="0"/>
        <w:spacing w:after="0" w:line="240" w:lineRule="auto"/>
        <w:ind w:hanging="294"/>
        <w:contextualSpacing/>
        <w:jc w:val="both"/>
        <w:rPr>
          <w:rFonts w:ascii="Arial" w:eastAsia="Calibri" w:hAnsi="Arial" w:cs="Arial"/>
          <w:sz w:val="20"/>
          <w:szCs w:val="20"/>
        </w:rPr>
      </w:pPr>
      <w:r w:rsidRPr="00CB5C96">
        <w:rPr>
          <w:rFonts w:ascii="Arial" w:eastAsia="Calibri" w:hAnsi="Arial" w:cs="Arial"/>
          <w:sz w:val="20"/>
          <w:szCs w:val="20"/>
        </w:rPr>
        <w:t xml:space="preserve">lesné pozemky, na ktorých sú hospodárske lesy, rybníky s chovom rýb a ostatné hospodársky využívané vodné plochy </w:t>
      </w:r>
      <w:r w:rsidRPr="00CB5C96">
        <w:rPr>
          <w:rFonts w:ascii="Arial" w:eastAsia="Calibri" w:hAnsi="Arial" w:cs="Arial"/>
          <w:b/>
          <w:sz w:val="20"/>
          <w:szCs w:val="20"/>
        </w:rPr>
        <w:t>0,80%</w:t>
      </w:r>
    </w:p>
    <w:p w:rsidR="00CB5C96" w:rsidRPr="00CB5C96" w:rsidRDefault="00CB5C96" w:rsidP="00CB5C96">
      <w:pPr>
        <w:widowControl w:val="0"/>
        <w:numPr>
          <w:ilvl w:val="0"/>
          <w:numId w:val="5"/>
        </w:numPr>
        <w:autoSpaceDE w:val="0"/>
        <w:autoSpaceDN w:val="0"/>
        <w:adjustRightInd w:val="0"/>
        <w:spacing w:after="0" w:line="240" w:lineRule="auto"/>
        <w:ind w:hanging="294"/>
        <w:contextualSpacing/>
        <w:jc w:val="both"/>
        <w:rPr>
          <w:rFonts w:ascii="Arial" w:eastAsia="Calibri" w:hAnsi="Arial" w:cs="Arial"/>
          <w:sz w:val="20"/>
          <w:szCs w:val="20"/>
        </w:rPr>
      </w:pPr>
      <w:r w:rsidRPr="00CB5C96">
        <w:rPr>
          <w:rFonts w:ascii="Arial" w:eastAsia="Calibri" w:hAnsi="Arial" w:cs="Arial"/>
          <w:sz w:val="20"/>
          <w:szCs w:val="20"/>
        </w:rPr>
        <w:t xml:space="preserve">stavebné pozemky </w:t>
      </w:r>
      <w:r w:rsidRPr="00CB5C96">
        <w:rPr>
          <w:rFonts w:ascii="Arial" w:eastAsia="Calibri" w:hAnsi="Arial" w:cs="Arial"/>
          <w:b/>
          <w:sz w:val="20"/>
          <w:szCs w:val="20"/>
        </w:rPr>
        <w:t>0,60%.</w:t>
      </w:r>
    </w:p>
    <w:p w:rsidR="00CB5C96" w:rsidRDefault="00CB5C96" w:rsidP="00CB5C96">
      <w:pPr>
        <w:widowControl w:val="0"/>
        <w:autoSpaceDE w:val="0"/>
        <w:autoSpaceDN w:val="0"/>
        <w:adjustRightInd w:val="0"/>
        <w:spacing w:after="0" w:line="240" w:lineRule="auto"/>
        <w:ind w:left="720"/>
        <w:contextualSpacing/>
        <w:jc w:val="both"/>
        <w:rPr>
          <w:rFonts w:ascii="Arial" w:eastAsia="Calibri" w:hAnsi="Arial" w:cs="Arial"/>
          <w:sz w:val="20"/>
          <w:szCs w:val="20"/>
        </w:rPr>
      </w:pPr>
    </w:p>
    <w:p w:rsidR="002828AA" w:rsidRDefault="002828AA" w:rsidP="00CB5C96">
      <w:pPr>
        <w:widowControl w:val="0"/>
        <w:autoSpaceDE w:val="0"/>
        <w:autoSpaceDN w:val="0"/>
        <w:adjustRightInd w:val="0"/>
        <w:spacing w:after="0" w:line="240" w:lineRule="auto"/>
        <w:ind w:left="720"/>
        <w:contextualSpacing/>
        <w:jc w:val="both"/>
        <w:rPr>
          <w:rFonts w:ascii="Arial" w:eastAsia="Calibri" w:hAnsi="Arial" w:cs="Arial"/>
          <w:sz w:val="20"/>
          <w:szCs w:val="20"/>
        </w:rPr>
      </w:pPr>
    </w:p>
    <w:p w:rsidR="002828AA" w:rsidRDefault="002828AA" w:rsidP="00CB5C96">
      <w:pPr>
        <w:widowControl w:val="0"/>
        <w:autoSpaceDE w:val="0"/>
        <w:autoSpaceDN w:val="0"/>
        <w:adjustRightInd w:val="0"/>
        <w:spacing w:after="0" w:line="240" w:lineRule="auto"/>
        <w:ind w:left="720"/>
        <w:contextualSpacing/>
        <w:jc w:val="both"/>
        <w:rPr>
          <w:rFonts w:ascii="Arial" w:eastAsia="Calibri" w:hAnsi="Arial" w:cs="Arial"/>
          <w:sz w:val="20"/>
          <w:szCs w:val="20"/>
        </w:rPr>
      </w:pPr>
    </w:p>
    <w:p w:rsidR="002828AA" w:rsidRDefault="002828AA" w:rsidP="00CB5C96">
      <w:pPr>
        <w:widowControl w:val="0"/>
        <w:autoSpaceDE w:val="0"/>
        <w:autoSpaceDN w:val="0"/>
        <w:adjustRightInd w:val="0"/>
        <w:spacing w:after="0" w:line="240" w:lineRule="auto"/>
        <w:ind w:left="720"/>
        <w:contextualSpacing/>
        <w:jc w:val="both"/>
        <w:rPr>
          <w:rFonts w:ascii="Arial" w:eastAsia="Calibri" w:hAnsi="Arial" w:cs="Arial"/>
          <w:sz w:val="20"/>
          <w:szCs w:val="20"/>
        </w:rPr>
      </w:pPr>
    </w:p>
    <w:p w:rsidR="002828AA" w:rsidRDefault="002828AA" w:rsidP="00CB5C96">
      <w:pPr>
        <w:widowControl w:val="0"/>
        <w:autoSpaceDE w:val="0"/>
        <w:autoSpaceDN w:val="0"/>
        <w:adjustRightInd w:val="0"/>
        <w:spacing w:after="0" w:line="240" w:lineRule="auto"/>
        <w:ind w:left="720"/>
        <w:contextualSpacing/>
        <w:jc w:val="both"/>
        <w:rPr>
          <w:rFonts w:ascii="Arial" w:eastAsia="Calibri" w:hAnsi="Arial" w:cs="Arial"/>
          <w:sz w:val="20"/>
          <w:szCs w:val="20"/>
        </w:rPr>
      </w:pPr>
    </w:p>
    <w:p w:rsidR="002828AA" w:rsidRPr="00CB5C96" w:rsidRDefault="002828AA" w:rsidP="00CB5C96">
      <w:pPr>
        <w:widowControl w:val="0"/>
        <w:autoSpaceDE w:val="0"/>
        <w:autoSpaceDN w:val="0"/>
        <w:adjustRightInd w:val="0"/>
        <w:spacing w:after="0" w:line="240" w:lineRule="auto"/>
        <w:ind w:left="720"/>
        <w:contextualSpacing/>
        <w:jc w:val="both"/>
        <w:rPr>
          <w:rFonts w:ascii="Arial" w:eastAsia="Calibri" w:hAnsi="Arial" w:cs="Arial"/>
          <w:sz w:val="20"/>
          <w:szCs w:val="20"/>
        </w:rPr>
      </w:pP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Časť III.</w:t>
      </w:r>
    </w:p>
    <w:p w:rsid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Daň zo stavieb</w:t>
      </w:r>
    </w:p>
    <w:p w:rsidR="00345F40" w:rsidRPr="00CB5C96" w:rsidRDefault="00345F40" w:rsidP="00CB5C96">
      <w:pPr>
        <w:spacing w:after="0" w:line="240" w:lineRule="auto"/>
        <w:jc w:val="center"/>
        <w:rPr>
          <w:rFonts w:ascii="Arial" w:eastAsia="Times New Roman" w:hAnsi="Arial" w:cs="Arial"/>
          <w:b/>
          <w:sz w:val="20"/>
          <w:szCs w:val="20"/>
          <w:lang w:eastAsia="sk-SK"/>
        </w:rPr>
      </w:pP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 6</w:t>
      </w: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Sadzba dane</w:t>
      </w:r>
    </w:p>
    <w:p w:rsidR="00CB5C96" w:rsidRPr="00CB5C96" w:rsidRDefault="00CB5C96" w:rsidP="00CB5C96">
      <w:pPr>
        <w:numPr>
          <w:ilvl w:val="0"/>
          <w:numId w:val="6"/>
        </w:numPr>
        <w:tabs>
          <w:tab w:val="left" w:pos="426"/>
        </w:tabs>
        <w:spacing w:after="0" w:line="240" w:lineRule="auto"/>
        <w:ind w:left="426" w:hanging="426"/>
        <w:contextualSpacing/>
        <w:jc w:val="both"/>
        <w:rPr>
          <w:rFonts w:ascii="Arial" w:eastAsia="Calibri" w:hAnsi="Arial" w:cs="Arial"/>
          <w:sz w:val="20"/>
          <w:szCs w:val="20"/>
        </w:rPr>
      </w:pPr>
      <w:r w:rsidRPr="00CB5C96">
        <w:rPr>
          <w:rFonts w:ascii="Arial" w:eastAsia="Calibri" w:hAnsi="Arial" w:cs="Arial"/>
          <w:sz w:val="20"/>
          <w:szCs w:val="20"/>
        </w:rPr>
        <w:t>Správca dane určuje ročnú sadzbu dane zo stavieb za každý aj začatý m2 zastavanej plochy nasledovne:</w:t>
      </w:r>
    </w:p>
    <w:p w:rsidR="00CB5C96" w:rsidRPr="00CB5C96" w:rsidRDefault="00CB5C96" w:rsidP="00CB5C96">
      <w:pPr>
        <w:numPr>
          <w:ilvl w:val="0"/>
          <w:numId w:val="7"/>
        </w:numPr>
        <w:spacing w:after="0" w:line="240" w:lineRule="auto"/>
        <w:ind w:hanging="294"/>
        <w:contextualSpacing/>
        <w:jc w:val="both"/>
        <w:rPr>
          <w:rFonts w:ascii="Arial" w:eastAsia="Calibri" w:hAnsi="Arial" w:cs="Arial"/>
          <w:sz w:val="20"/>
          <w:szCs w:val="20"/>
        </w:rPr>
      </w:pPr>
      <w:r w:rsidRPr="00CB5C96">
        <w:rPr>
          <w:rFonts w:ascii="Arial" w:eastAsia="Calibri" w:hAnsi="Arial" w:cs="Arial"/>
          <w:b/>
          <w:sz w:val="20"/>
          <w:szCs w:val="20"/>
        </w:rPr>
        <w:t>0,16</w:t>
      </w:r>
      <w:r w:rsidRPr="00CB5C96">
        <w:rPr>
          <w:rFonts w:ascii="Arial" w:eastAsia="Calibri" w:hAnsi="Arial" w:cs="Arial"/>
          <w:sz w:val="20"/>
          <w:szCs w:val="20"/>
        </w:rPr>
        <w:t>EUR za stavby na bývanie  a drobné stavby, ktoré majú doplnkovú funkciu pre hlavnú stavbu</w:t>
      </w:r>
    </w:p>
    <w:p w:rsidR="00CB5C96" w:rsidRPr="00CB5C96" w:rsidRDefault="00CB5C96" w:rsidP="00CB5C96">
      <w:pPr>
        <w:numPr>
          <w:ilvl w:val="0"/>
          <w:numId w:val="7"/>
        </w:numPr>
        <w:spacing w:after="0" w:line="240" w:lineRule="auto"/>
        <w:ind w:hanging="294"/>
        <w:contextualSpacing/>
        <w:jc w:val="both"/>
        <w:rPr>
          <w:rFonts w:ascii="Arial" w:eastAsia="Calibri" w:hAnsi="Arial" w:cs="Arial"/>
          <w:sz w:val="20"/>
          <w:szCs w:val="20"/>
        </w:rPr>
      </w:pPr>
      <w:r w:rsidRPr="00CB5C96">
        <w:rPr>
          <w:rFonts w:ascii="Arial" w:eastAsia="Calibri" w:hAnsi="Arial" w:cs="Arial"/>
          <w:b/>
          <w:sz w:val="20"/>
          <w:szCs w:val="20"/>
        </w:rPr>
        <w:lastRenderedPageBreak/>
        <w:t>0,19</w:t>
      </w:r>
      <w:r w:rsidRPr="00CB5C96">
        <w:rPr>
          <w:rFonts w:ascii="Arial" w:eastAsia="Calibri" w:hAnsi="Arial" w:cs="Arial"/>
          <w:sz w:val="20"/>
          <w:szCs w:val="20"/>
        </w:rPr>
        <w:t>EUR za stavby na pôdohospodársku produkciu, skleníky, stavby pre vodné hospodárstvo, stavby využívané na skladovanie vlastnej pôdohospodárskej produkcie vrátane stavieb na vlastnú administratívu</w:t>
      </w:r>
    </w:p>
    <w:p w:rsidR="00CB5C96" w:rsidRPr="00CB5C96" w:rsidRDefault="00CB5C96" w:rsidP="00CB5C96">
      <w:pPr>
        <w:numPr>
          <w:ilvl w:val="0"/>
          <w:numId w:val="7"/>
        </w:numPr>
        <w:spacing w:after="0" w:line="240" w:lineRule="auto"/>
        <w:ind w:hanging="294"/>
        <w:contextualSpacing/>
        <w:jc w:val="both"/>
        <w:rPr>
          <w:rFonts w:ascii="Arial" w:eastAsia="Calibri" w:hAnsi="Arial" w:cs="Arial"/>
          <w:sz w:val="20"/>
          <w:szCs w:val="20"/>
        </w:rPr>
      </w:pPr>
      <w:r w:rsidRPr="00CB5C96">
        <w:rPr>
          <w:rFonts w:ascii="Arial" w:eastAsia="Calibri" w:hAnsi="Arial" w:cs="Arial"/>
          <w:b/>
          <w:sz w:val="20"/>
          <w:szCs w:val="20"/>
        </w:rPr>
        <w:t>0,46</w:t>
      </w:r>
      <w:r w:rsidRPr="00CB5C96">
        <w:rPr>
          <w:rFonts w:ascii="Arial" w:eastAsia="Calibri" w:hAnsi="Arial" w:cs="Arial"/>
          <w:sz w:val="20"/>
          <w:szCs w:val="20"/>
        </w:rPr>
        <w:t>EUR za stavby rekreačných a záhradkárskych chát a domčekov na individuálnu rekreáciu</w:t>
      </w:r>
    </w:p>
    <w:p w:rsidR="00CB5C96" w:rsidRPr="00CB5C96" w:rsidRDefault="00CB5C96" w:rsidP="00CB5C96">
      <w:pPr>
        <w:numPr>
          <w:ilvl w:val="0"/>
          <w:numId w:val="7"/>
        </w:numPr>
        <w:tabs>
          <w:tab w:val="left" w:pos="360"/>
          <w:tab w:val="left" w:pos="540"/>
        </w:tabs>
        <w:spacing w:after="0" w:line="240" w:lineRule="auto"/>
        <w:ind w:hanging="294"/>
        <w:contextualSpacing/>
        <w:jc w:val="both"/>
        <w:rPr>
          <w:rFonts w:ascii="Arial" w:eastAsia="Calibri" w:hAnsi="Arial" w:cs="Arial"/>
          <w:sz w:val="20"/>
          <w:szCs w:val="20"/>
        </w:rPr>
      </w:pPr>
      <w:r w:rsidRPr="00CB5C96">
        <w:rPr>
          <w:rFonts w:ascii="Arial" w:eastAsia="Calibri" w:hAnsi="Arial" w:cs="Arial"/>
          <w:b/>
          <w:sz w:val="20"/>
          <w:szCs w:val="20"/>
        </w:rPr>
        <w:t>0,53</w:t>
      </w:r>
      <w:r w:rsidRPr="00CB5C96">
        <w:rPr>
          <w:rFonts w:ascii="Arial" w:eastAsia="Calibri" w:hAnsi="Arial" w:cs="Arial"/>
          <w:sz w:val="20"/>
          <w:szCs w:val="20"/>
        </w:rPr>
        <w:t>EUR za samostatne stojace garáže a samostatné stavby hromadných garáží a stavby určené alebo používané na tieto účely postavené mimo bytových domov</w:t>
      </w:r>
    </w:p>
    <w:p w:rsidR="00CB5C96" w:rsidRPr="00CB5C96" w:rsidRDefault="00CB5C96" w:rsidP="00CB5C96">
      <w:pPr>
        <w:numPr>
          <w:ilvl w:val="0"/>
          <w:numId w:val="7"/>
        </w:numPr>
        <w:tabs>
          <w:tab w:val="left" w:pos="360"/>
          <w:tab w:val="left" w:pos="540"/>
        </w:tabs>
        <w:spacing w:after="0" w:line="240" w:lineRule="auto"/>
        <w:ind w:hanging="294"/>
        <w:contextualSpacing/>
        <w:jc w:val="both"/>
        <w:rPr>
          <w:rFonts w:ascii="Arial" w:eastAsia="Calibri" w:hAnsi="Arial" w:cs="Arial"/>
          <w:sz w:val="20"/>
          <w:szCs w:val="20"/>
        </w:rPr>
      </w:pPr>
      <w:r w:rsidRPr="00CB5C96">
        <w:rPr>
          <w:rFonts w:ascii="Arial" w:eastAsia="Calibri" w:hAnsi="Arial" w:cs="Arial"/>
          <w:b/>
          <w:sz w:val="20"/>
          <w:szCs w:val="20"/>
        </w:rPr>
        <w:t>0,66</w:t>
      </w:r>
      <w:r w:rsidRPr="00CB5C96">
        <w:rPr>
          <w:rFonts w:ascii="Arial" w:eastAsia="Calibri" w:hAnsi="Arial" w:cs="Arial"/>
          <w:sz w:val="20"/>
          <w:szCs w:val="20"/>
        </w:rPr>
        <w:t>EUR za priemyselné stavby, stavby slúžiace energetike, stavby slúžiace stavebníctvu, stavby využívané na skladovanie vlastnej produkcie vrátane stavieb na vlastnú administratívu</w:t>
      </w:r>
    </w:p>
    <w:p w:rsidR="00CB5C96" w:rsidRPr="00CB5C96" w:rsidRDefault="00CB5C96" w:rsidP="00CB5C96">
      <w:pPr>
        <w:numPr>
          <w:ilvl w:val="0"/>
          <w:numId w:val="7"/>
        </w:numPr>
        <w:tabs>
          <w:tab w:val="left" w:pos="709"/>
        </w:tabs>
        <w:spacing w:after="0" w:line="240" w:lineRule="auto"/>
        <w:ind w:hanging="294"/>
        <w:contextualSpacing/>
        <w:jc w:val="both"/>
        <w:rPr>
          <w:rFonts w:ascii="Arial" w:eastAsia="Calibri" w:hAnsi="Arial" w:cs="Arial"/>
          <w:sz w:val="20"/>
          <w:szCs w:val="20"/>
        </w:rPr>
      </w:pPr>
      <w:r w:rsidRPr="00CB5C96">
        <w:rPr>
          <w:rFonts w:ascii="Arial" w:eastAsia="Calibri" w:hAnsi="Arial" w:cs="Arial"/>
          <w:b/>
          <w:sz w:val="20"/>
          <w:szCs w:val="20"/>
        </w:rPr>
        <w:t>1,65</w:t>
      </w:r>
      <w:r w:rsidRPr="00CB5C96">
        <w:rPr>
          <w:rFonts w:ascii="Arial" w:eastAsia="Calibri" w:hAnsi="Arial" w:cs="Arial"/>
          <w:sz w:val="20"/>
          <w:szCs w:val="20"/>
        </w:rPr>
        <w:t>EUR za stavby na ostatné podnikanie a na zárobkovú činnosť, skladovanie a administratívu súvisiacu s ostatným podnikaním a zárobkovou činnosťou</w:t>
      </w:r>
    </w:p>
    <w:p w:rsidR="00CB5C96" w:rsidRPr="00CB5C96" w:rsidRDefault="00CB5C96" w:rsidP="00CB5C96">
      <w:pPr>
        <w:numPr>
          <w:ilvl w:val="0"/>
          <w:numId w:val="7"/>
        </w:numPr>
        <w:tabs>
          <w:tab w:val="left" w:pos="709"/>
        </w:tabs>
        <w:spacing w:after="0" w:line="240" w:lineRule="auto"/>
        <w:ind w:hanging="294"/>
        <w:contextualSpacing/>
        <w:jc w:val="both"/>
        <w:rPr>
          <w:rFonts w:ascii="Arial" w:eastAsia="Calibri" w:hAnsi="Arial" w:cs="Arial"/>
          <w:sz w:val="20"/>
          <w:szCs w:val="20"/>
        </w:rPr>
      </w:pPr>
      <w:r w:rsidRPr="00CB5C96">
        <w:rPr>
          <w:rFonts w:ascii="Arial" w:eastAsia="Calibri" w:hAnsi="Arial" w:cs="Arial"/>
          <w:b/>
          <w:sz w:val="20"/>
          <w:szCs w:val="20"/>
        </w:rPr>
        <w:t>0,49</w:t>
      </w:r>
      <w:r w:rsidRPr="00CB5C96">
        <w:rPr>
          <w:rFonts w:ascii="Arial" w:eastAsia="Calibri" w:hAnsi="Arial" w:cs="Arial"/>
          <w:sz w:val="20"/>
          <w:szCs w:val="20"/>
        </w:rPr>
        <w:t>EUR za ostatné stavby neuvedené v písmenách a) až g).</w:t>
      </w:r>
    </w:p>
    <w:p w:rsidR="00CB5C96" w:rsidRPr="00CB5C96" w:rsidRDefault="00CB5C96" w:rsidP="00CB5C96">
      <w:pPr>
        <w:numPr>
          <w:ilvl w:val="0"/>
          <w:numId w:val="6"/>
        </w:numPr>
        <w:tabs>
          <w:tab w:val="left" w:pos="426"/>
        </w:tabs>
        <w:spacing w:after="0" w:line="240" w:lineRule="auto"/>
        <w:ind w:left="426" w:hanging="426"/>
        <w:contextualSpacing/>
        <w:jc w:val="both"/>
        <w:rPr>
          <w:rFonts w:ascii="Arial" w:eastAsia="Calibri" w:hAnsi="Arial" w:cs="Arial"/>
          <w:sz w:val="20"/>
          <w:szCs w:val="20"/>
        </w:rPr>
      </w:pPr>
      <w:r w:rsidRPr="00CB5C96">
        <w:rPr>
          <w:rFonts w:ascii="Arial" w:eastAsia="Calibri" w:hAnsi="Arial" w:cs="Arial"/>
          <w:sz w:val="20"/>
          <w:szCs w:val="20"/>
        </w:rPr>
        <w:t xml:space="preserve">Správca dane určuje pri viacpodlažných stavbách pre všetky druhy stavieb príplatok za podlažie </w:t>
      </w:r>
      <w:r w:rsidRPr="00CB5C96">
        <w:rPr>
          <w:rFonts w:ascii="Arial" w:eastAsia="Calibri" w:hAnsi="Arial" w:cs="Arial"/>
          <w:b/>
          <w:sz w:val="20"/>
          <w:szCs w:val="20"/>
        </w:rPr>
        <w:t>0,04</w:t>
      </w:r>
      <w:r w:rsidRPr="00CB5C96">
        <w:rPr>
          <w:rFonts w:ascii="Arial" w:eastAsia="Calibri" w:hAnsi="Arial" w:cs="Arial"/>
          <w:sz w:val="20"/>
          <w:szCs w:val="20"/>
        </w:rPr>
        <w:t xml:space="preserve">EUR za každé ďalšie podlažie okrem prvého nadzemného podlažia </w:t>
      </w:r>
    </w:p>
    <w:p w:rsidR="00CB5C96" w:rsidRPr="00CB5C96" w:rsidRDefault="00CB5C96" w:rsidP="00CB5C96">
      <w:pPr>
        <w:spacing w:after="0" w:line="240" w:lineRule="auto"/>
        <w:jc w:val="both"/>
        <w:rPr>
          <w:rFonts w:ascii="Arial" w:eastAsia="Times New Roman" w:hAnsi="Arial" w:cs="Arial"/>
          <w:sz w:val="20"/>
          <w:szCs w:val="20"/>
          <w:lang w:eastAsia="sk-SK"/>
        </w:rPr>
      </w:pP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Časť IV.</w:t>
      </w:r>
    </w:p>
    <w:p w:rsid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Daň z</w:t>
      </w:r>
      <w:r w:rsidR="00345F40">
        <w:rPr>
          <w:rFonts w:ascii="Arial" w:eastAsia="Times New Roman" w:hAnsi="Arial" w:cs="Arial"/>
          <w:b/>
          <w:sz w:val="20"/>
          <w:szCs w:val="20"/>
          <w:lang w:eastAsia="sk-SK"/>
        </w:rPr>
        <w:t> </w:t>
      </w:r>
      <w:r w:rsidRPr="00CB5C96">
        <w:rPr>
          <w:rFonts w:ascii="Arial" w:eastAsia="Times New Roman" w:hAnsi="Arial" w:cs="Arial"/>
          <w:b/>
          <w:sz w:val="20"/>
          <w:szCs w:val="20"/>
          <w:lang w:eastAsia="sk-SK"/>
        </w:rPr>
        <w:t>bytov</w:t>
      </w:r>
    </w:p>
    <w:p w:rsidR="00345F40" w:rsidRPr="00CB5C96" w:rsidRDefault="00345F40" w:rsidP="00CB5C96">
      <w:pPr>
        <w:spacing w:after="0" w:line="240" w:lineRule="auto"/>
        <w:jc w:val="center"/>
        <w:rPr>
          <w:rFonts w:ascii="Arial" w:eastAsia="Times New Roman" w:hAnsi="Arial" w:cs="Arial"/>
          <w:b/>
          <w:sz w:val="20"/>
          <w:szCs w:val="20"/>
          <w:lang w:eastAsia="sk-SK"/>
        </w:rPr>
      </w:pP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 7</w:t>
      </w: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Sadzba dane</w:t>
      </w:r>
    </w:p>
    <w:p w:rsidR="00CB5C96" w:rsidRPr="00CB5C96" w:rsidRDefault="00CB5C96" w:rsidP="00901F3C">
      <w:pPr>
        <w:spacing w:after="0" w:line="240" w:lineRule="auto"/>
        <w:ind w:left="360"/>
        <w:jc w:val="both"/>
        <w:rPr>
          <w:rFonts w:ascii="Arial" w:eastAsia="Times New Roman" w:hAnsi="Arial" w:cs="Arial"/>
          <w:sz w:val="20"/>
          <w:szCs w:val="20"/>
          <w:lang w:eastAsia="sk-SK"/>
        </w:rPr>
      </w:pPr>
      <w:r w:rsidRPr="00CB5C96">
        <w:rPr>
          <w:rFonts w:ascii="Arial" w:eastAsia="Times New Roman" w:hAnsi="Arial" w:cs="Arial"/>
          <w:sz w:val="20"/>
          <w:szCs w:val="20"/>
          <w:lang w:eastAsia="sk-SK"/>
        </w:rPr>
        <w:t>Správca dane určuje ročnú sadzbu dane z bytov a nebytových priestorov za každý aj začatý m2 podlahovej plochy nasledovne:</w:t>
      </w:r>
    </w:p>
    <w:p w:rsidR="00CB5C96" w:rsidRPr="00CB5C96" w:rsidRDefault="00CB5C96" w:rsidP="00CB5C96">
      <w:pPr>
        <w:numPr>
          <w:ilvl w:val="0"/>
          <w:numId w:val="8"/>
        </w:numPr>
        <w:spacing w:after="0" w:line="240" w:lineRule="auto"/>
        <w:contextualSpacing/>
        <w:jc w:val="both"/>
        <w:rPr>
          <w:rFonts w:ascii="Arial" w:eastAsia="Calibri" w:hAnsi="Arial" w:cs="Arial"/>
          <w:sz w:val="20"/>
          <w:szCs w:val="20"/>
        </w:rPr>
      </w:pPr>
      <w:r w:rsidRPr="00CB5C96">
        <w:rPr>
          <w:rFonts w:ascii="Arial" w:eastAsia="Calibri" w:hAnsi="Arial" w:cs="Arial"/>
          <w:b/>
          <w:sz w:val="20"/>
          <w:szCs w:val="20"/>
        </w:rPr>
        <w:t>0,16</w:t>
      </w:r>
      <w:r w:rsidRPr="00CB5C96">
        <w:rPr>
          <w:rFonts w:ascii="Arial" w:eastAsia="Calibri" w:hAnsi="Arial" w:cs="Arial"/>
          <w:sz w:val="20"/>
          <w:szCs w:val="20"/>
        </w:rPr>
        <w:t>EUR – byty a nebytové priestory v bytových domoch.</w:t>
      </w:r>
    </w:p>
    <w:p w:rsidR="00CB5C96" w:rsidRPr="00CB5C96" w:rsidRDefault="00CB5C96" w:rsidP="00CB5C96">
      <w:pPr>
        <w:spacing w:after="0" w:line="240" w:lineRule="auto"/>
        <w:ind w:left="720"/>
        <w:contextualSpacing/>
        <w:jc w:val="both"/>
        <w:rPr>
          <w:rFonts w:ascii="Arial" w:eastAsia="Calibri" w:hAnsi="Arial" w:cs="Arial"/>
          <w:sz w:val="20"/>
          <w:szCs w:val="20"/>
        </w:rPr>
      </w:pPr>
    </w:p>
    <w:p w:rsidR="00CB5C96" w:rsidRPr="00CB5C96" w:rsidRDefault="00CB5C96" w:rsidP="00CB5C96">
      <w:pPr>
        <w:autoSpaceDE w:val="0"/>
        <w:autoSpaceDN w:val="0"/>
        <w:adjustRightInd w:val="0"/>
        <w:spacing w:after="0" w:line="240" w:lineRule="auto"/>
        <w:jc w:val="center"/>
        <w:rPr>
          <w:rFonts w:ascii="Arial" w:eastAsia="SimSun" w:hAnsi="Arial" w:cs="Arial"/>
          <w:b/>
          <w:bCs/>
          <w:sz w:val="20"/>
          <w:szCs w:val="20"/>
          <w:lang w:eastAsia="zh-CN"/>
        </w:rPr>
      </w:pPr>
      <w:r w:rsidRPr="00CB5C96">
        <w:rPr>
          <w:rFonts w:ascii="Arial" w:eastAsia="SimSun" w:hAnsi="Arial" w:cs="Arial"/>
          <w:b/>
          <w:bCs/>
          <w:sz w:val="20"/>
          <w:szCs w:val="20"/>
          <w:lang w:eastAsia="zh-CN"/>
        </w:rPr>
        <w:t>Článok V.</w:t>
      </w:r>
    </w:p>
    <w:p w:rsidR="00CB5C96" w:rsidRDefault="00CB5C96" w:rsidP="00CB5C96">
      <w:pPr>
        <w:autoSpaceDE w:val="0"/>
        <w:autoSpaceDN w:val="0"/>
        <w:adjustRightInd w:val="0"/>
        <w:spacing w:after="0" w:line="240" w:lineRule="auto"/>
        <w:jc w:val="center"/>
        <w:rPr>
          <w:rFonts w:ascii="Arial" w:eastAsia="SimSun" w:hAnsi="Arial" w:cs="Arial"/>
          <w:b/>
          <w:bCs/>
          <w:sz w:val="20"/>
          <w:szCs w:val="20"/>
          <w:lang w:eastAsia="zh-CN"/>
        </w:rPr>
      </w:pPr>
      <w:r w:rsidRPr="00CB5C96">
        <w:rPr>
          <w:rFonts w:ascii="Arial" w:eastAsia="SimSun" w:hAnsi="Arial" w:cs="Arial"/>
          <w:b/>
          <w:bCs/>
          <w:sz w:val="20"/>
          <w:szCs w:val="20"/>
          <w:lang w:eastAsia="zh-CN"/>
        </w:rPr>
        <w:t>Spoločné, zrušovacie a záverečné ustanovenia</w:t>
      </w:r>
    </w:p>
    <w:p w:rsidR="00345F40" w:rsidRPr="00CB5C96" w:rsidRDefault="00345F40" w:rsidP="00CB5C96">
      <w:pPr>
        <w:autoSpaceDE w:val="0"/>
        <w:autoSpaceDN w:val="0"/>
        <w:adjustRightInd w:val="0"/>
        <w:spacing w:after="0" w:line="240" w:lineRule="auto"/>
        <w:jc w:val="center"/>
        <w:rPr>
          <w:rFonts w:ascii="Arial" w:eastAsia="SimSun" w:hAnsi="Arial" w:cs="Arial"/>
          <w:b/>
          <w:bCs/>
          <w:sz w:val="20"/>
          <w:szCs w:val="20"/>
          <w:lang w:eastAsia="zh-CN"/>
        </w:rPr>
      </w:pP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 8</w:t>
      </w:r>
    </w:p>
    <w:p w:rsidR="00CB5C96" w:rsidRPr="00CB5C96" w:rsidRDefault="00CB5C96" w:rsidP="00CB5C96">
      <w:pPr>
        <w:spacing w:after="0" w:line="240" w:lineRule="auto"/>
        <w:jc w:val="center"/>
        <w:rPr>
          <w:rFonts w:ascii="Arial" w:eastAsia="Times New Roman" w:hAnsi="Arial" w:cs="Arial"/>
          <w:b/>
          <w:sz w:val="20"/>
          <w:szCs w:val="20"/>
          <w:lang w:eastAsia="sk-SK"/>
        </w:rPr>
      </w:pPr>
      <w:r w:rsidRPr="00CB5C96">
        <w:rPr>
          <w:rFonts w:ascii="Arial" w:eastAsia="Times New Roman" w:hAnsi="Arial" w:cs="Arial"/>
          <w:b/>
          <w:sz w:val="20"/>
          <w:szCs w:val="20"/>
          <w:lang w:eastAsia="sk-SK"/>
        </w:rPr>
        <w:t>Oslobodenie od dane a zníženie dane z nehnuteľností</w:t>
      </w:r>
    </w:p>
    <w:p w:rsidR="00CB5C96" w:rsidRPr="00CB5C96" w:rsidRDefault="00CB5C96" w:rsidP="00CB5C96">
      <w:pPr>
        <w:widowControl w:val="0"/>
        <w:numPr>
          <w:ilvl w:val="0"/>
          <w:numId w:val="9"/>
        </w:numPr>
        <w:tabs>
          <w:tab w:val="left" w:pos="426"/>
        </w:tabs>
        <w:autoSpaceDE w:val="0"/>
        <w:autoSpaceDN w:val="0"/>
        <w:adjustRightInd w:val="0"/>
        <w:spacing w:after="0" w:line="240" w:lineRule="auto"/>
        <w:ind w:left="426" w:hanging="426"/>
        <w:contextualSpacing/>
        <w:jc w:val="both"/>
        <w:rPr>
          <w:rFonts w:ascii="Arial" w:eastAsia="Calibri" w:hAnsi="Arial" w:cs="Arial"/>
          <w:sz w:val="20"/>
          <w:szCs w:val="20"/>
        </w:rPr>
      </w:pPr>
      <w:r w:rsidRPr="00CB5C96">
        <w:rPr>
          <w:rFonts w:ascii="Arial" w:eastAsia="Calibri" w:hAnsi="Arial" w:cs="Arial"/>
          <w:sz w:val="20"/>
          <w:szCs w:val="20"/>
        </w:rPr>
        <w:t>Správca dane od dane z pozemkov oslobodzuje:</w:t>
      </w:r>
    </w:p>
    <w:p w:rsidR="00CB5C96" w:rsidRPr="00CB5C96" w:rsidRDefault="002423E3" w:rsidP="002423E3">
      <w:pPr>
        <w:widowControl w:val="0"/>
        <w:autoSpaceDE w:val="0"/>
        <w:autoSpaceDN w:val="0"/>
        <w:adjustRightInd w:val="0"/>
        <w:spacing w:after="0" w:line="240" w:lineRule="auto"/>
        <w:ind w:firstLine="360"/>
        <w:contextualSpacing/>
        <w:jc w:val="both"/>
        <w:rPr>
          <w:rFonts w:ascii="Arial" w:eastAsia="Calibri" w:hAnsi="Arial" w:cs="Arial"/>
          <w:sz w:val="20"/>
          <w:szCs w:val="20"/>
        </w:rPr>
      </w:pPr>
      <w:r>
        <w:rPr>
          <w:rFonts w:ascii="Arial" w:eastAsia="Calibri" w:hAnsi="Arial" w:cs="Arial"/>
          <w:sz w:val="20"/>
          <w:szCs w:val="20"/>
        </w:rPr>
        <w:t>a)</w:t>
      </w:r>
      <w:r>
        <w:rPr>
          <w:rFonts w:ascii="Arial" w:eastAsia="Calibri" w:hAnsi="Arial" w:cs="Arial"/>
          <w:sz w:val="20"/>
          <w:szCs w:val="20"/>
        </w:rPr>
        <w:tab/>
      </w:r>
      <w:r w:rsidR="00CB5C96" w:rsidRPr="00CB5C96">
        <w:rPr>
          <w:rFonts w:ascii="Arial" w:eastAsia="Calibri" w:hAnsi="Arial" w:cs="Arial"/>
          <w:sz w:val="20"/>
          <w:szCs w:val="20"/>
        </w:rPr>
        <w:t>pozemky, na ktorých sú cintoríny</w:t>
      </w:r>
    </w:p>
    <w:p w:rsidR="00CB5C96" w:rsidRPr="00CB5C96" w:rsidRDefault="002423E3" w:rsidP="002423E3">
      <w:pPr>
        <w:widowControl w:val="0"/>
        <w:autoSpaceDE w:val="0"/>
        <w:autoSpaceDN w:val="0"/>
        <w:adjustRightInd w:val="0"/>
        <w:spacing w:after="0" w:line="240" w:lineRule="auto"/>
        <w:ind w:firstLine="360"/>
        <w:contextualSpacing/>
        <w:jc w:val="both"/>
        <w:rPr>
          <w:rFonts w:ascii="Arial" w:eastAsia="Calibri" w:hAnsi="Arial" w:cs="Arial"/>
          <w:sz w:val="20"/>
          <w:szCs w:val="20"/>
        </w:rPr>
      </w:pPr>
      <w:r>
        <w:rPr>
          <w:rFonts w:ascii="Arial" w:eastAsia="Calibri" w:hAnsi="Arial" w:cs="Arial"/>
          <w:sz w:val="20"/>
          <w:szCs w:val="20"/>
        </w:rPr>
        <w:t>b)</w:t>
      </w:r>
      <w:r>
        <w:rPr>
          <w:rFonts w:ascii="Arial" w:eastAsia="Calibri" w:hAnsi="Arial" w:cs="Arial"/>
          <w:sz w:val="20"/>
          <w:szCs w:val="20"/>
        </w:rPr>
        <w:tab/>
      </w:r>
      <w:r w:rsidR="00CB5C96" w:rsidRPr="00CB5C96">
        <w:rPr>
          <w:rFonts w:ascii="Arial" w:eastAsia="Calibri" w:hAnsi="Arial" w:cs="Arial"/>
          <w:sz w:val="20"/>
          <w:szCs w:val="20"/>
        </w:rPr>
        <w:t>pozemky verejne prístupných parkov, priestorov a športovísk</w:t>
      </w:r>
    </w:p>
    <w:p w:rsidR="00CB5C96" w:rsidRPr="00CB5C96" w:rsidRDefault="002423E3" w:rsidP="002423E3">
      <w:pPr>
        <w:widowControl w:val="0"/>
        <w:autoSpaceDE w:val="0"/>
        <w:autoSpaceDN w:val="0"/>
        <w:adjustRightInd w:val="0"/>
        <w:spacing w:after="0" w:line="240" w:lineRule="auto"/>
        <w:ind w:firstLine="360"/>
        <w:contextualSpacing/>
        <w:jc w:val="both"/>
        <w:rPr>
          <w:rFonts w:ascii="Arial" w:eastAsia="Calibri" w:hAnsi="Arial" w:cs="Arial"/>
          <w:sz w:val="20"/>
          <w:szCs w:val="20"/>
        </w:rPr>
      </w:pPr>
      <w:r>
        <w:rPr>
          <w:rFonts w:ascii="Arial" w:eastAsia="Calibri" w:hAnsi="Arial" w:cs="Arial"/>
          <w:sz w:val="20"/>
          <w:szCs w:val="20"/>
        </w:rPr>
        <w:t>c)</w:t>
      </w:r>
      <w:r>
        <w:rPr>
          <w:rFonts w:ascii="Arial" w:eastAsia="Calibri" w:hAnsi="Arial" w:cs="Arial"/>
          <w:sz w:val="20"/>
          <w:szCs w:val="20"/>
        </w:rPr>
        <w:tab/>
      </w:r>
      <w:r w:rsidR="00CB5C96" w:rsidRPr="00CB5C96">
        <w:rPr>
          <w:rFonts w:ascii="Arial" w:eastAsia="Calibri" w:hAnsi="Arial" w:cs="Arial"/>
          <w:sz w:val="20"/>
          <w:szCs w:val="20"/>
        </w:rPr>
        <w:t>pozemky užívané školami a školskými zariadeniami</w:t>
      </w:r>
    </w:p>
    <w:p w:rsidR="00CB5C96" w:rsidRPr="00CB5C96" w:rsidRDefault="00CB5C96" w:rsidP="00CB5C96">
      <w:pPr>
        <w:widowControl w:val="0"/>
        <w:numPr>
          <w:ilvl w:val="0"/>
          <w:numId w:val="9"/>
        </w:numPr>
        <w:tabs>
          <w:tab w:val="left" w:pos="426"/>
        </w:tabs>
        <w:autoSpaceDE w:val="0"/>
        <w:autoSpaceDN w:val="0"/>
        <w:adjustRightInd w:val="0"/>
        <w:spacing w:after="0" w:line="240" w:lineRule="auto"/>
        <w:ind w:left="426" w:hanging="426"/>
        <w:contextualSpacing/>
        <w:jc w:val="both"/>
        <w:rPr>
          <w:rFonts w:ascii="Arial" w:eastAsia="Calibri" w:hAnsi="Arial" w:cs="Arial"/>
          <w:sz w:val="20"/>
          <w:szCs w:val="20"/>
        </w:rPr>
      </w:pPr>
      <w:r w:rsidRPr="00CB5C96">
        <w:rPr>
          <w:rFonts w:ascii="Arial" w:eastAsia="Calibri" w:hAnsi="Arial" w:cs="Arial"/>
          <w:sz w:val="20"/>
          <w:szCs w:val="20"/>
        </w:rPr>
        <w:t>Správca dane poskytuje zníženie dane na základe predložených dokladov preukazujúcich dôvod zníženia vo výške:</w:t>
      </w:r>
    </w:p>
    <w:p w:rsidR="00CB5C96" w:rsidRPr="00CB5C96" w:rsidRDefault="002423E3" w:rsidP="002423E3">
      <w:pPr>
        <w:widowControl w:val="0"/>
        <w:autoSpaceDE w:val="0"/>
        <w:autoSpaceDN w:val="0"/>
        <w:adjustRightInd w:val="0"/>
        <w:spacing w:after="0" w:line="240" w:lineRule="auto"/>
        <w:ind w:left="705" w:hanging="345"/>
        <w:contextualSpacing/>
        <w:jc w:val="both"/>
        <w:rPr>
          <w:rFonts w:ascii="Arial" w:eastAsia="Calibri" w:hAnsi="Arial" w:cs="Arial"/>
          <w:sz w:val="20"/>
          <w:szCs w:val="20"/>
        </w:rPr>
      </w:pPr>
      <w:r>
        <w:rPr>
          <w:rFonts w:ascii="Arial" w:eastAsia="Calibri" w:hAnsi="Arial" w:cs="Arial"/>
          <w:sz w:val="20"/>
          <w:szCs w:val="20"/>
        </w:rPr>
        <w:t>a)</w:t>
      </w:r>
      <w:r>
        <w:rPr>
          <w:rFonts w:ascii="Arial" w:eastAsia="Calibri" w:hAnsi="Arial" w:cs="Arial"/>
          <w:sz w:val="20"/>
          <w:szCs w:val="20"/>
        </w:rPr>
        <w:tab/>
      </w:r>
      <w:r w:rsidR="00CB5C96" w:rsidRPr="00CB5C96">
        <w:rPr>
          <w:rFonts w:ascii="Arial" w:eastAsia="Calibri" w:hAnsi="Arial" w:cs="Arial"/>
          <w:sz w:val="20"/>
          <w:szCs w:val="20"/>
        </w:rPr>
        <w:t xml:space="preserve">50% z daňovej povinnosti na pozemky, ktorých vlastníkmi sú občania vo veku nad 65 rokov a občania, ktorí </w:t>
      </w:r>
      <w:r>
        <w:rPr>
          <w:rFonts w:ascii="Arial" w:eastAsia="Calibri" w:hAnsi="Arial" w:cs="Arial"/>
          <w:sz w:val="20"/>
          <w:szCs w:val="20"/>
        </w:rPr>
        <w:t xml:space="preserve"> </w:t>
      </w:r>
      <w:r w:rsidR="00CB5C96" w:rsidRPr="00CB5C96">
        <w:rPr>
          <w:rFonts w:ascii="Arial" w:eastAsia="Calibri" w:hAnsi="Arial" w:cs="Arial"/>
          <w:sz w:val="20"/>
          <w:szCs w:val="20"/>
        </w:rPr>
        <w:t>sú poberateľmi dávky v hmotnej núdzi a túto skutočnosť preukážu potvrdením</w:t>
      </w:r>
      <w:r w:rsidR="00A778D9">
        <w:rPr>
          <w:rFonts w:ascii="Arial" w:eastAsia="Calibri" w:hAnsi="Arial" w:cs="Arial"/>
          <w:sz w:val="20"/>
          <w:szCs w:val="20"/>
        </w:rPr>
        <w:t xml:space="preserve"> z Úradu práce sociálnych vecí a rodiny,</w:t>
      </w:r>
      <w:r w:rsidR="00630BC6">
        <w:rPr>
          <w:rFonts w:ascii="Arial" w:eastAsia="Calibri" w:hAnsi="Arial" w:cs="Arial"/>
          <w:sz w:val="20"/>
          <w:szCs w:val="20"/>
        </w:rPr>
        <w:t xml:space="preserve"> ak tieto pozemky slúžia výhradne na ich osobnú potrebu</w:t>
      </w:r>
    </w:p>
    <w:p w:rsidR="00CB5C96" w:rsidRPr="00CB5C96" w:rsidRDefault="002423E3" w:rsidP="002423E3">
      <w:pPr>
        <w:widowControl w:val="0"/>
        <w:autoSpaceDE w:val="0"/>
        <w:autoSpaceDN w:val="0"/>
        <w:adjustRightInd w:val="0"/>
        <w:spacing w:after="0" w:line="240" w:lineRule="auto"/>
        <w:ind w:left="705" w:hanging="345"/>
        <w:contextualSpacing/>
        <w:jc w:val="both"/>
        <w:rPr>
          <w:rFonts w:ascii="Arial" w:eastAsia="Calibri" w:hAnsi="Arial" w:cs="Arial"/>
          <w:sz w:val="20"/>
          <w:szCs w:val="20"/>
        </w:rPr>
      </w:pPr>
      <w:r>
        <w:rPr>
          <w:rFonts w:ascii="Arial" w:eastAsia="Calibri" w:hAnsi="Arial" w:cs="Arial"/>
          <w:sz w:val="20"/>
          <w:szCs w:val="20"/>
        </w:rPr>
        <w:t>b)</w:t>
      </w:r>
      <w:r>
        <w:rPr>
          <w:rFonts w:ascii="Arial" w:eastAsia="Calibri" w:hAnsi="Arial" w:cs="Arial"/>
          <w:sz w:val="20"/>
          <w:szCs w:val="20"/>
        </w:rPr>
        <w:tab/>
      </w:r>
      <w:r w:rsidR="00CB5C96" w:rsidRPr="00CB5C96">
        <w:rPr>
          <w:rFonts w:ascii="Arial" w:eastAsia="Calibri" w:hAnsi="Arial" w:cs="Arial"/>
          <w:sz w:val="20"/>
          <w:szCs w:val="20"/>
        </w:rPr>
        <w:t>50% z daňovej povinnosti na stavby</w:t>
      </w:r>
      <w:r w:rsidR="00A778D9">
        <w:rPr>
          <w:rFonts w:ascii="Arial" w:eastAsia="Calibri" w:hAnsi="Arial" w:cs="Arial"/>
          <w:sz w:val="20"/>
          <w:szCs w:val="20"/>
        </w:rPr>
        <w:t xml:space="preserve"> na bývanie</w:t>
      </w:r>
      <w:r w:rsidR="00CB5C96" w:rsidRPr="00CB5C96">
        <w:rPr>
          <w:rFonts w:ascii="Arial" w:eastAsia="Calibri" w:hAnsi="Arial" w:cs="Arial"/>
          <w:sz w:val="20"/>
          <w:szCs w:val="20"/>
        </w:rPr>
        <w:t xml:space="preserve"> a byty, ktorých vlas</w:t>
      </w:r>
      <w:r w:rsidR="00A778D9">
        <w:rPr>
          <w:rFonts w:ascii="Arial" w:eastAsia="Calibri" w:hAnsi="Arial" w:cs="Arial"/>
          <w:sz w:val="20"/>
          <w:szCs w:val="20"/>
        </w:rPr>
        <w:t>tníkmi sú občania nad 65 rokov, občania s ťažkým zdravotným postihnutím, držitelia preukazu občana s ťažkým zdravotným postihnutím a</w:t>
      </w:r>
      <w:r w:rsidR="00CB5C96" w:rsidRPr="00CB5C96">
        <w:rPr>
          <w:rFonts w:ascii="Arial" w:eastAsia="Calibri" w:hAnsi="Arial" w:cs="Arial"/>
          <w:sz w:val="20"/>
          <w:szCs w:val="20"/>
        </w:rPr>
        <w:t xml:space="preserve">  </w:t>
      </w:r>
      <w:r w:rsidR="00630BC6">
        <w:rPr>
          <w:rFonts w:ascii="Arial" w:eastAsia="Calibri" w:hAnsi="Arial" w:cs="Arial"/>
          <w:sz w:val="20"/>
          <w:szCs w:val="20"/>
        </w:rPr>
        <w:t>občania v hmotnej núdzi</w:t>
      </w:r>
      <w:r w:rsidR="00A778D9">
        <w:rPr>
          <w:rFonts w:ascii="Arial" w:eastAsia="Calibri" w:hAnsi="Arial" w:cs="Arial"/>
          <w:sz w:val="20"/>
          <w:szCs w:val="20"/>
        </w:rPr>
        <w:t>, ktoré slúžia na ich trvalé bývanie</w:t>
      </w:r>
    </w:p>
    <w:p w:rsidR="00CB5C96" w:rsidRPr="00CB5C96" w:rsidRDefault="002423E3" w:rsidP="002423E3">
      <w:pPr>
        <w:widowControl w:val="0"/>
        <w:autoSpaceDE w:val="0"/>
        <w:autoSpaceDN w:val="0"/>
        <w:adjustRightInd w:val="0"/>
        <w:spacing w:after="0" w:line="240" w:lineRule="auto"/>
        <w:ind w:left="705" w:hanging="345"/>
        <w:contextualSpacing/>
        <w:jc w:val="both"/>
        <w:rPr>
          <w:rFonts w:ascii="Arial" w:eastAsia="Calibri" w:hAnsi="Arial" w:cs="Arial"/>
          <w:sz w:val="20"/>
          <w:szCs w:val="20"/>
        </w:rPr>
      </w:pPr>
      <w:r>
        <w:rPr>
          <w:rFonts w:ascii="Arial" w:eastAsia="Calibri" w:hAnsi="Arial" w:cs="Arial"/>
          <w:sz w:val="20"/>
          <w:szCs w:val="20"/>
        </w:rPr>
        <w:t>c)</w:t>
      </w:r>
      <w:r>
        <w:rPr>
          <w:rFonts w:ascii="Arial" w:eastAsia="Calibri" w:hAnsi="Arial" w:cs="Arial"/>
          <w:sz w:val="20"/>
          <w:szCs w:val="20"/>
        </w:rPr>
        <w:tab/>
      </w:r>
      <w:r w:rsidR="00CB5C96" w:rsidRPr="00CB5C96">
        <w:rPr>
          <w:rFonts w:ascii="Arial" w:eastAsia="Calibri" w:hAnsi="Arial" w:cs="Arial"/>
          <w:sz w:val="20"/>
          <w:szCs w:val="20"/>
        </w:rPr>
        <w:t xml:space="preserve">50% z daňovej povinnosti na </w:t>
      </w:r>
      <w:r w:rsidR="00A778D9">
        <w:rPr>
          <w:rFonts w:ascii="Arial" w:eastAsia="Calibri" w:hAnsi="Arial" w:cs="Arial"/>
          <w:sz w:val="20"/>
          <w:szCs w:val="20"/>
        </w:rPr>
        <w:t xml:space="preserve">garáže vo vlastníctve občanov starších ako 65 rokov, občanov s ťažkým </w:t>
      </w:r>
      <w:r w:rsidR="00B6121A">
        <w:rPr>
          <w:rFonts w:ascii="Arial" w:eastAsia="Calibri" w:hAnsi="Arial" w:cs="Arial"/>
          <w:sz w:val="20"/>
          <w:szCs w:val="20"/>
        </w:rPr>
        <w:t>zdravotným postihnutím a</w:t>
      </w:r>
      <w:r w:rsidR="00A778D9">
        <w:rPr>
          <w:rFonts w:ascii="Arial" w:eastAsia="Calibri" w:hAnsi="Arial" w:cs="Arial"/>
          <w:sz w:val="20"/>
          <w:szCs w:val="20"/>
        </w:rPr>
        <w:t xml:space="preserve"> držiteľov preukazu občana s ťažkým zdravotným postihnutím, ktoré slúžia pre motorové vozidlo používané na ich dopravu</w:t>
      </w:r>
      <w:r w:rsidR="00B6121A">
        <w:rPr>
          <w:rFonts w:ascii="Arial" w:eastAsia="Calibri" w:hAnsi="Arial" w:cs="Arial"/>
          <w:sz w:val="20"/>
          <w:szCs w:val="20"/>
        </w:rPr>
        <w:t>.</w:t>
      </w:r>
    </w:p>
    <w:p w:rsidR="00CB5C96" w:rsidRPr="00CB5C96" w:rsidRDefault="00CB5C96" w:rsidP="00CB5C96">
      <w:pPr>
        <w:autoSpaceDE w:val="0"/>
        <w:autoSpaceDN w:val="0"/>
        <w:adjustRightInd w:val="0"/>
        <w:spacing w:after="0" w:line="240" w:lineRule="auto"/>
        <w:jc w:val="both"/>
        <w:rPr>
          <w:rFonts w:ascii="Arial" w:eastAsia="SimSun" w:hAnsi="Arial" w:cs="Arial"/>
          <w:sz w:val="20"/>
          <w:szCs w:val="20"/>
          <w:lang w:eastAsia="zh-CN"/>
        </w:rPr>
      </w:pPr>
    </w:p>
    <w:p w:rsidR="00CB5C96" w:rsidRPr="00CB5C96" w:rsidRDefault="00CB5C96" w:rsidP="00CB5C96">
      <w:pPr>
        <w:autoSpaceDE w:val="0"/>
        <w:autoSpaceDN w:val="0"/>
        <w:adjustRightInd w:val="0"/>
        <w:spacing w:after="0" w:line="240" w:lineRule="auto"/>
        <w:jc w:val="center"/>
        <w:rPr>
          <w:rFonts w:ascii="Arial" w:eastAsia="SimSun" w:hAnsi="Arial" w:cs="Arial"/>
          <w:b/>
          <w:bCs/>
          <w:sz w:val="20"/>
          <w:szCs w:val="20"/>
          <w:lang w:eastAsia="zh-CN"/>
        </w:rPr>
      </w:pPr>
      <w:r w:rsidRPr="00CB5C96">
        <w:rPr>
          <w:rFonts w:ascii="Arial" w:eastAsia="SimSun" w:hAnsi="Arial" w:cs="Arial"/>
          <w:b/>
          <w:bCs/>
          <w:sz w:val="20"/>
          <w:szCs w:val="20"/>
          <w:lang w:eastAsia="zh-CN"/>
        </w:rPr>
        <w:t>§ 9</w:t>
      </w:r>
    </w:p>
    <w:p w:rsidR="00CB5C96" w:rsidRPr="00CB5C96" w:rsidRDefault="00CB5C96" w:rsidP="00CB5C96">
      <w:pPr>
        <w:autoSpaceDE w:val="0"/>
        <w:autoSpaceDN w:val="0"/>
        <w:adjustRightInd w:val="0"/>
        <w:spacing w:after="0" w:line="240" w:lineRule="auto"/>
        <w:jc w:val="center"/>
        <w:rPr>
          <w:rFonts w:ascii="Arial" w:eastAsia="SimSun" w:hAnsi="Arial" w:cs="Arial"/>
          <w:b/>
          <w:bCs/>
          <w:sz w:val="20"/>
          <w:szCs w:val="20"/>
          <w:lang w:eastAsia="zh-CN"/>
        </w:rPr>
      </w:pPr>
      <w:r w:rsidRPr="00CB5C96">
        <w:rPr>
          <w:rFonts w:ascii="Arial" w:eastAsia="SimSun" w:hAnsi="Arial" w:cs="Arial"/>
          <w:b/>
          <w:bCs/>
          <w:sz w:val="20"/>
          <w:szCs w:val="20"/>
          <w:lang w:eastAsia="zh-CN"/>
        </w:rPr>
        <w:t>Zrušovacie ustanovenia</w:t>
      </w:r>
    </w:p>
    <w:p w:rsidR="00CB5C96" w:rsidRPr="00CB5C96" w:rsidRDefault="00CB5C96" w:rsidP="00CB5C96">
      <w:pPr>
        <w:autoSpaceDE w:val="0"/>
        <w:autoSpaceDN w:val="0"/>
        <w:adjustRightInd w:val="0"/>
        <w:spacing w:after="0" w:line="240" w:lineRule="auto"/>
        <w:jc w:val="both"/>
        <w:rPr>
          <w:rFonts w:ascii="Arial" w:eastAsia="SimSun" w:hAnsi="Arial" w:cs="Arial"/>
          <w:sz w:val="20"/>
          <w:szCs w:val="20"/>
          <w:lang w:eastAsia="zh-CN"/>
        </w:rPr>
      </w:pPr>
      <w:r w:rsidRPr="00CB5C96">
        <w:rPr>
          <w:rFonts w:ascii="Arial" w:eastAsia="SimSun" w:hAnsi="Arial" w:cs="Arial"/>
          <w:sz w:val="20"/>
          <w:szCs w:val="20"/>
          <w:lang w:eastAsia="zh-CN"/>
        </w:rPr>
        <w:t xml:space="preserve">Týmto VZN sa zrušuje Všeobecne záväzné nariadenie Obce Budmerice č. </w:t>
      </w:r>
      <w:r w:rsidR="00630BC6">
        <w:rPr>
          <w:rFonts w:ascii="Arial" w:eastAsia="SimSun" w:hAnsi="Arial" w:cs="Arial"/>
          <w:sz w:val="20"/>
          <w:szCs w:val="20"/>
          <w:lang w:eastAsia="zh-CN"/>
        </w:rPr>
        <w:t>1</w:t>
      </w:r>
      <w:r w:rsidRPr="00CB5C96">
        <w:rPr>
          <w:rFonts w:ascii="Arial" w:eastAsia="SimSun" w:hAnsi="Arial" w:cs="Arial"/>
          <w:sz w:val="20"/>
          <w:szCs w:val="20"/>
          <w:lang w:eastAsia="zh-CN"/>
        </w:rPr>
        <w:t>/2013.</w:t>
      </w:r>
    </w:p>
    <w:p w:rsidR="00CB5C96" w:rsidRPr="00CB5C96" w:rsidRDefault="00CB5C96" w:rsidP="00CB5C96">
      <w:pPr>
        <w:autoSpaceDE w:val="0"/>
        <w:autoSpaceDN w:val="0"/>
        <w:adjustRightInd w:val="0"/>
        <w:spacing w:after="0" w:line="240" w:lineRule="auto"/>
        <w:jc w:val="center"/>
        <w:rPr>
          <w:rFonts w:ascii="Arial" w:eastAsia="SimSun" w:hAnsi="Arial" w:cs="Arial"/>
          <w:b/>
          <w:bCs/>
          <w:sz w:val="20"/>
          <w:szCs w:val="20"/>
          <w:lang w:eastAsia="zh-CN"/>
        </w:rPr>
      </w:pPr>
    </w:p>
    <w:p w:rsidR="00CB5C96" w:rsidRPr="00CB5C96" w:rsidRDefault="00CB5C96" w:rsidP="00CB5C96">
      <w:pPr>
        <w:autoSpaceDE w:val="0"/>
        <w:autoSpaceDN w:val="0"/>
        <w:adjustRightInd w:val="0"/>
        <w:spacing w:after="0" w:line="240" w:lineRule="auto"/>
        <w:jc w:val="center"/>
        <w:rPr>
          <w:rFonts w:ascii="Arial" w:eastAsia="SimSun" w:hAnsi="Arial" w:cs="Arial"/>
          <w:b/>
          <w:bCs/>
          <w:sz w:val="20"/>
          <w:szCs w:val="20"/>
          <w:lang w:eastAsia="zh-CN"/>
        </w:rPr>
      </w:pPr>
      <w:r w:rsidRPr="00CB5C96">
        <w:rPr>
          <w:rFonts w:ascii="Arial" w:eastAsia="SimSun" w:hAnsi="Arial" w:cs="Arial"/>
          <w:b/>
          <w:bCs/>
          <w:sz w:val="20"/>
          <w:szCs w:val="20"/>
          <w:lang w:eastAsia="zh-CN"/>
        </w:rPr>
        <w:t>§ 10</w:t>
      </w:r>
    </w:p>
    <w:p w:rsidR="00CB5C96" w:rsidRPr="00CB5C96" w:rsidRDefault="00CB5C96" w:rsidP="00CB5C96">
      <w:pPr>
        <w:autoSpaceDE w:val="0"/>
        <w:autoSpaceDN w:val="0"/>
        <w:adjustRightInd w:val="0"/>
        <w:spacing w:after="0" w:line="240" w:lineRule="auto"/>
        <w:jc w:val="center"/>
        <w:rPr>
          <w:rFonts w:ascii="Arial" w:eastAsia="SimSun" w:hAnsi="Arial" w:cs="Arial"/>
          <w:b/>
          <w:bCs/>
          <w:sz w:val="20"/>
          <w:szCs w:val="20"/>
          <w:lang w:eastAsia="zh-CN"/>
        </w:rPr>
      </w:pPr>
      <w:r w:rsidRPr="00CB5C96">
        <w:rPr>
          <w:rFonts w:ascii="Arial" w:eastAsia="SimSun" w:hAnsi="Arial" w:cs="Arial"/>
          <w:b/>
          <w:bCs/>
          <w:sz w:val="20"/>
          <w:szCs w:val="20"/>
          <w:lang w:eastAsia="zh-CN"/>
        </w:rPr>
        <w:t>Záverečné ustanovenia</w:t>
      </w:r>
    </w:p>
    <w:p w:rsidR="00CB5C96" w:rsidRPr="00CB5C96" w:rsidRDefault="00CB5C96" w:rsidP="00CB5C96">
      <w:pPr>
        <w:spacing w:after="0" w:line="240" w:lineRule="auto"/>
        <w:jc w:val="both"/>
        <w:rPr>
          <w:rFonts w:ascii="Arial" w:eastAsia="Times New Roman" w:hAnsi="Arial" w:cs="Arial"/>
          <w:sz w:val="20"/>
          <w:szCs w:val="20"/>
          <w:lang w:eastAsia="sk-SK"/>
        </w:rPr>
      </w:pPr>
      <w:r w:rsidRPr="00CB5C96">
        <w:rPr>
          <w:rFonts w:ascii="Arial" w:eastAsia="Times New Roman" w:hAnsi="Arial" w:cs="Arial"/>
          <w:sz w:val="20"/>
          <w:szCs w:val="20"/>
          <w:lang w:eastAsia="sk-SK"/>
        </w:rPr>
        <w:t>Obecné zastupiteľstvo v Budmericiach sa uznieslo na vydaní tohto VZN na s</w:t>
      </w:r>
      <w:r w:rsidR="00416B6D">
        <w:rPr>
          <w:rFonts w:ascii="Arial" w:eastAsia="Times New Roman" w:hAnsi="Arial" w:cs="Arial"/>
          <w:sz w:val="20"/>
          <w:szCs w:val="20"/>
          <w:lang w:eastAsia="sk-SK"/>
        </w:rPr>
        <w:t>vojom zasadnutí dňa 12.12.2013 uznesením č.</w:t>
      </w:r>
      <w:r w:rsidR="00AC42D0">
        <w:rPr>
          <w:rFonts w:ascii="Arial" w:eastAsia="Times New Roman" w:hAnsi="Arial" w:cs="Arial"/>
          <w:sz w:val="20"/>
          <w:szCs w:val="20"/>
          <w:lang w:eastAsia="sk-SK"/>
        </w:rPr>
        <w:t xml:space="preserve"> 20/16/2013</w:t>
      </w:r>
      <w:r w:rsidRPr="00CB5C96">
        <w:rPr>
          <w:rFonts w:ascii="Arial" w:eastAsia="Times New Roman" w:hAnsi="Arial" w:cs="Arial"/>
          <w:sz w:val="20"/>
          <w:szCs w:val="20"/>
          <w:lang w:eastAsia="sk-SK"/>
        </w:rPr>
        <w:t xml:space="preserve"> a toto VZN nadobúda účinnosť dňom 01.01.2014.</w:t>
      </w:r>
    </w:p>
    <w:p w:rsidR="00CB5C96" w:rsidRDefault="00CB5C96" w:rsidP="00CB5C96">
      <w:pPr>
        <w:spacing w:after="0" w:line="240" w:lineRule="auto"/>
        <w:jc w:val="both"/>
        <w:rPr>
          <w:rFonts w:ascii="Arial" w:eastAsia="Times New Roman" w:hAnsi="Arial" w:cs="Arial"/>
          <w:sz w:val="20"/>
          <w:szCs w:val="20"/>
          <w:lang w:eastAsia="sk-SK"/>
        </w:rPr>
      </w:pPr>
    </w:p>
    <w:p w:rsidR="006D1DA2" w:rsidRDefault="006D1DA2" w:rsidP="00CB5C96">
      <w:pPr>
        <w:spacing w:after="0" w:line="240" w:lineRule="auto"/>
        <w:jc w:val="both"/>
        <w:rPr>
          <w:rFonts w:ascii="Arial" w:eastAsia="Times New Roman" w:hAnsi="Arial" w:cs="Arial"/>
          <w:sz w:val="20"/>
          <w:szCs w:val="20"/>
          <w:lang w:eastAsia="sk-SK"/>
        </w:rPr>
      </w:pPr>
    </w:p>
    <w:p w:rsidR="006D1DA2" w:rsidRDefault="006D1DA2" w:rsidP="00CB5C96">
      <w:pPr>
        <w:spacing w:after="0" w:line="240" w:lineRule="auto"/>
        <w:jc w:val="both"/>
        <w:rPr>
          <w:rFonts w:ascii="Arial" w:eastAsia="Times New Roman" w:hAnsi="Arial" w:cs="Arial"/>
          <w:sz w:val="20"/>
          <w:szCs w:val="20"/>
          <w:lang w:eastAsia="sk-SK"/>
        </w:rPr>
      </w:pPr>
    </w:p>
    <w:p w:rsidR="006D1DA2" w:rsidRDefault="006D1DA2" w:rsidP="00CB5C96">
      <w:pPr>
        <w:spacing w:after="0" w:line="240" w:lineRule="auto"/>
        <w:jc w:val="both"/>
        <w:rPr>
          <w:rFonts w:ascii="Arial" w:eastAsia="Times New Roman" w:hAnsi="Arial" w:cs="Arial"/>
          <w:sz w:val="20"/>
          <w:szCs w:val="20"/>
          <w:lang w:eastAsia="sk-SK"/>
        </w:rPr>
      </w:pPr>
    </w:p>
    <w:p w:rsidR="006D1DA2" w:rsidRDefault="006D1DA2" w:rsidP="00CB5C96">
      <w:pPr>
        <w:spacing w:after="0" w:line="240" w:lineRule="auto"/>
        <w:jc w:val="both"/>
        <w:rPr>
          <w:rFonts w:ascii="Arial" w:eastAsia="Times New Roman" w:hAnsi="Arial" w:cs="Arial"/>
          <w:sz w:val="20"/>
          <w:szCs w:val="20"/>
          <w:lang w:eastAsia="sk-SK"/>
        </w:rPr>
      </w:pPr>
    </w:p>
    <w:p w:rsidR="006D1DA2" w:rsidRDefault="006D1DA2" w:rsidP="00CB5C96">
      <w:pPr>
        <w:spacing w:after="0" w:line="240" w:lineRule="auto"/>
        <w:jc w:val="both"/>
        <w:rPr>
          <w:rFonts w:ascii="Arial" w:eastAsia="Times New Roman" w:hAnsi="Arial" w:cs="Arial"/>
          <w:sz w:val="20"/>
          <w:szCs w:val="20"/>
          <w:lang w:eastAsia="sk-SK"/>
        </w:rPr>
      </w:pPr>
    </w:p>
    <w:p w:rsidR="006D1DA2" w:rsidRPr="00CB5C96" w:rsidRDefault="006D1DA2" w:rsidP="00CB5C96">
      <w:pPr>
        <w:spacing w:after="0" w:line="240" w:lineRule="auto"/>
        <w:jc w:val="both"/>
        <w:rPr>
          <w:rFonts w:ascii="Arial" w:eastAsia="Times New Roman" w:hAnsi="Arial" w:cs="Arial"/>
          <w:sz w:val="20"/>
          <w:szCs w:val="20"/>
          <w:lang w:eastAsia="sk-SK"/>
        </w:rPr>
      </w:pPr>
    </w:p>
    <w:p w:rsidR="00CB5C96" w:rsidRPr="006D1DA2" w:rsidRDefault="00CB5C96" w:rsidP="006D1DA2">
      <w:pPr>
        <w:pStyle w:val="Bezriadkovania"/>
      </w:pPr>
      <w:r w:rsidRPr="00CB5C96">
        <w:rPr>
          <w:lang w:eastAsia="sk-SK"/>
        </w:rPr>
        <w:tab/>
      </w:r>
      <w:r w:rsidRPr="00CB5C96">
        <w:rPr>
          <w:lang w:eastAsia="sk-SK"/>
        </w:rPr>
        <w:tab/>
      </w:r>
      <w:r w:rsidRPr="00CB5C96">
        <w:rPr>
          <w:lang w:eastAsia="sk-SK"/>
        </w:rPr>
        <w:tab/>
      </w:r>
      <w:r w:rsidRPr="00CB5C96">
        <w:rPr>
          <w:lang w:eastAsia="sk-SK"/>
        </w:rPr>
        <w:tab/>
      </w:r>
      <w:r w:rsidRPr="00CB5C96">
        <w:rPr>
          <w:lang w:eastAsia="sk-SK"/>
        </w:rPr>
        <w:tab/>
      </w:r>
      <w:r w:rsidRPr="00CB5C96">
        <w:rPr>
          <w:lang w:eastAsia="sk-SK"/>
        </w:rPr>
        <w:tab/>
      </w:r>
      <w:r w:rsidRPr="00CB5C96">
        <w:rPr>
          <w:lang w:eastAsia="sk-SK"/>
        </w:rPr>
        <w:tab/>
      </w:r>
      <w:r w:rsidRPr="00CB5C96">
        <w:rPr>
          <w:lang w:eastAsia="sk-SK"/>
        </w:rPr>
        <w:tab/>
      </w:r>
      <w:r w:rsidRPr="00CB5C96">
        <w:rPr>
          <w:lang w:eastAsia="sk-SK"/>
        </w:rPr>
        <w:tab/>
      </w:r>
      <w:r w:rsidRPr="00CB5C96">
        <w:rPr>
          <w:lang w:eastAsia="sk-SK"/>
        </w:rPr>
        <w:tab/>
      </w:r>
      <w:r w:rsidRPr="006D1DA2">
        <w:t xml:space="preserve">Jozef </w:t>
      </w:r>
      <w:proofErr w:type="spellStart"/>
      <w:r w:rsidRPr="006D1DA2">
        <w:t>Savkuliak</w:t>
      </w:r>
      <w:proofErr w:type="spellEnd"/>
    </w:p>
    <w:p w:rsidR="00404C38" w:rsidRDefault="00CB5C96" w:rsidP="006D1DA2">
      <w:pPr>
        <w:pStyle w:val="Bezriadkovania"/>
      </w:pPr>
      <w:r w:rsidRPr="006D1DA2">
        <w:tab/>
      </w:r>
      <w:r w:rsidRPr="006D1DA2">
        <w:tab/>
      </w:r>
      <w:r w:rsidRPr="006D1DA2">
        <w:tab/>
      </w:r>
      <w:r w:rsidRPr="006D1DA2">
        <w:tab/>
        <w:t xml:space="preserve"> </w:t>
      </w:r>
      <w:r w:rsidRPr="006D1DA2">
        <w:tab/>
      </w:r>
      <w:r w:rsidRPr="006D1DA2">
        <w:tab/>
      </w:r>
      <w:r w:rsidRPr="006D1DA2">
        <w:tab/>
      </w:r>
      <w:r w:rsidRPr="006D1DA2">
        <w:tab/>
      </w:r>
      <w:r w:rsidR="006D1DA2" w:rsidRPr="006D1DA2">
        <w:tab/>
      </w:r>
      <w:r w:rsidR="006D1DA2">
        <w:tab/>
        <w:t xml:space="preserve"> </w:t>
      </w:r>
      <w:r w:rsidRPr="006D1DA2">
        <w:t>starosta obce</w:t>
      </w:r>
    </w:p>
    <w:p w:rsidR="00404C38" w:rsidRDefault="00404C38" w:rsidP="006D1DA2">
      <w:pPr>
        <w:pStyle w:val="Bezriadkovania"/>
      </w:pPr>
    </w:p>
    <w:p w:rsidR="009E1750" w:rsidRDefault="009E1750" w:rsidP="006D1DA2">
      <w:pPr>
        <w:pStyle w:val="Bezriadkovania"/>
      </w:pPr>
    </w:p>
    <w:p w:rsidR="009E1750" w:rsidRDefault="009E1750" w:rsidP="006D1DA2">
      <w:pPr>
        <w:pStyle w:val="Bezriadkovania"/>
      </w:pPr>
    </w:p>
    <w:p w:rsidR="00404C38" w:rsidRDefault="00404C38" w:rsidP="006D1DA2">
      <w:pPr>
        <w:pStyle w:val="Bezriadkovania"/>
      </w:pPr>
      <w:r>
        <w:t>Vyvesené dňa:</w:t>
      </w:r>
      <w:r>
        <w:tab/>
        <w:t>13.12.2013</w:t>
      </w:r>
    </w:p>
    <w:p w:rsidR="006D1DA2" w:rsidRPr="006D1DA2" w:rsidRDefault="00404C38" w:rsidP="006D1DA2">
      <w:pPr>
        <w:pStyle w:val="Bezriadkovania"/>
      </w:pPr>
      <w:r>
        <w:t>Zvesené dňa:</w:t>
      </w:r>
      <w:r>
        <w:tab/>
        <w:t>28.12.2013</w:t>
      </w:r>
      <w:r w:rsidR="00CB5C96" w:rsidRPr="006D1DA2">
        <w:tab/>
      </w:r>
    </w:p>
    <w:p w:rsidR="006D1DA2" w:rsidRPr="006D1DA2" w:rsidRDefault="006D1DA2" w:rsidP="006D1DA2"/>
    <w:p w:rsidR="00CB5C96" w:rsidRPr="00CB5C96" w:rsidRDefault="00CB5C96" w:rsidP="00CB5C96">
      <w:pPr>
        <w:spacing w:after="0" w:line="240" w:lineRule="auto"/>
        <w:ind w:left="180" w:hanging="180"/>
        <w:jc w:val="both"/>
        <w:rPr>
          <w:rFonts w:ascii="Arial" w:eastAsia="Times New Roman" w:hAnsi="Arial" w:cs="Arial"/>
          <w:sz w:val="20"/>
          <w:szCs w:val="20"/>
          <w:lang w:eastAsia="sk-SK"/>
        </w:rPr>
      </w:pPr>
      <w:r w:rsidRPr="00CB5C96">
        <w:rPr>
          <w:rFonts w:ascii="Arial" w:eastAsia="Times New Roman" w:hAnsi="Arial" w:cs="Arial"/>
          <w:sz w:val="20"/>
          <w:szCs w:val="20"/>
          <w:lang w:eastAsia="sk-SK"/>
        </w:rPr>
        <w:tab/>
      </w:r>
      <w:r w:rsidRPr="00CB5C96">
        <w:rPr>
          <w:rFonts w:ascii="Arial" w:eastAsia="Times New Roman" w:hAnsi="Arial" w:cs="Arial"/>
          <w:sz w:val="20"/>
          <w:szCs w:val="20"/>
          <w:lang w:eastAsia="sk-SK"/>
        </w:rPr>
        <w:tab/>
      </w:r>
    </w:p>
    <w:p w:rsidR="00CB5C96" w:rsidRPr="00CB5C96" w:rsidRDefault="00CB5C96" w:rsidP="00CB5C96">
      <w:pPr>
        <w:spacing w:after="0" w:line="240" w:lineRule="auto"/>
        <w:jc w:val="both"/>
        <w:rPr>
          <w:rFonts w:ascii="Arial" w:eastAsia="Times New Roman" w:hAnsi="Arial" w:cs="Arial"/>
          <w:i/>
          <w:sz w:val="20"/>
          <w:szCs w:val="20"/>
          <w:u w:val="single"/>
          <w:lang w:eastAsia="sk-SK"/>
        </w:rPr>
      </w:pPr>
      <w:r w:rsidRPr="00CB5C96">
        <w:rPr>
          <w:rFonts w:ascii="Arial" w:eastAsia="Times New Roman" w:hAnsi="Arial" w:cs="Arial"/>
          <w:i/>
          <w:sz w:val="20"/>
          <w:szCs w:val="20"/>
          <w:u w:val="single"/>
          <w:lang w:eastAsia="sk-SK"/>
        </w:rPr>
        <w:t xml:space="preserve">Výňatok zo zákona č. 582/2004 </w:t>
      </w:r>
      <w:proofErr w:type="spellStart"/>
      <w:r w:rsidRPr="00CB5C96">
        <w:rPr>
          <w:rFonts w:ascii="Arial" w:eastAsia="Times New Roman" w:hAnsi="Arial" w:cs="Arial"/>
          <w:i/>
          <w:sz w:val="20"/>
          <w:szCs w:val="20"/>
          <w:u w:val="single"/>
          <w:lang w:eastAsia="sk-SK"/>
        </w:rPr>
        <w:t>Z.z</w:t>
      </w:r>
      <w:proofErr w:type="spellEnd"/>
      <w:r w:rsidRPr="00CB5C96">
        <w:rPr>
          <w:rFonts w:ascii="Arial" w:eastAsia="Times New Roman" w:hAnsi="Arial" w:cs="Arial"/>
          <w:i/>
          <w:sz w:val="20"/>
          <w:szCs w:val="20"/>
          <w:u w:val="single"/>
          <w:lang w:eastAsia="sk-SK"/>
        </w:rPr>
        <w:t>. (účinný od 01.12.2012)</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4</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Daň z nehnuteľností zahŕňa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a) daň z pozemkov,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b) daň zo stavieb,</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c) daň z bytov a z nebytových priestorov v bytovom dome</w:t>
      </w:r>
      <w:r w:rsidRPr="00CB5C96">
        <w:rPr>
          <w:rFonts w:ascii="Arial" w:eastAsia="Times New Roman" w:hAnsi="Arial" w:cs="Arial"/>
          <w:i/>
          <w:sz w:val="17"/>
          <w:szCs w:val="17"/>
          <w:vertAlign w:val="superscript"/>
          <w:lang w:eastAsia="sk-SK"/>
        </w:rPr>
        <w:t>1</w:t>
      </w:r>
      <w:r w:rsidRPr="00CB5C96">
        <w:rPr>
          <w:rFonts w:ascii="Arial" w:eastAsia="Times New Roman" w:hAnsi="Arial" w:cs="Arial"/>
          <w:i/>
          <w:sz w:val="17"/>
          <w:szCs w:val="17"/>
          <w:lang w:eastAsia="sk-SK"/>
        </w:rPr>
        <w:t>) (ďalej len „daň z bytov“).</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Daň z pozemkov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5</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Daňovník</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Daňovníkom dane z pozemkov, ak v odseku 2 nie je ustanovené inak, je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a) vlastník pozemku,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b) správca pozemku vo vlastníctve štátu,</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správca pozemku vo vlastníctve obce</w:t>
      </w:r>
      <w:r w:rsidRPr="00CB5C96">
        <w:rPr>
          <w:rFonts w:ascii="Arial" w:eastAsia="Times New Roman" w:hAnsi="Arial" w:cs="Arial"/>
          <w:i/>
          <w:sz w:val="17"/>
          <w:szCs w:val="17"/>
          <w:vertAlign w:val="superscript"/>
          <w:lang w:eastAsia="sk-SK"/>
        </w:rPr>
        <w:t>3</w:t>
      </w:r>
      <w:r w:rsidRPr="00CB5C96">
        <w:rPr>
          <w:rFonts w:ascii="Arial" w:eastAsia="Times New Roman" w:hAnsi="Arial" w:cs="Arial"/>
          <w:i/>
          <w:sz w:val="17"/>
          <w:szCs w:val="17"/>
          <w:lang w:eastAsia="sk-SK"/>
        </w:rPr>
        <w:t>) alebo správca pozemku vo vlastníctve vyššieho územného celku</w:t>
      </w:r>
      <w:r w:rsidRPr="00CB5C96">
        <w:rPr>
          <w:rFonts w:ascii="Arial" w:eastAsia="Times New Roman" w:hAnsi="Arial" w:cs="Arial"/>
          <w:i/>
          <w:sz w:val="17"/>
          <w:szCs w:val="17"/>
          <w:vertAlign w:val="superscript"/>
          <w:lang w:eastAsia="sk-SK"/>
        </w:rPr>
        <w:t>4</w:t>
      </w:r>
      <w:r w:rsidRPr="00CB5C96">
        <w:rPr>
          <w:rFonts w:ascii="Arial" w:eastAsia="Times New Roman" w:hAnsi="Arial" w:cs="Arial"/>
          <w:i/>
          <w:sz w:val="17"/>
          <w:szCs w:val="17"/>
          <w:lang w:eastAsia="sk-SK"/>
        </w:rPr>
        <w:t>) zapísaný v katastri nehnuteľností (ďalej len „kataster").</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Daňovníkom dane z pozemkov je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a) fyzická osoba alebo právnická osoba, ktorej boli pridelené na obhospodarovanie náhradné pozemky vyčlenené z pôdneho fondu užívaného právnickou osobou až do vykonania pozemkových úprav,</w:t>
      </w:r>
      <w:r w:rsidRPr="00CB5C96">
        <w:rPr>
          <w:rFonts w:ascii="Arial" w:eastAsia="Times New Roman" w:hAnsi="Arial" w:cs="Arial"/>
          <w:i/>
          <w:sz w:val="17"/>
          <w:szCs w:val="17"/>
          <w:vertAlign w:val="superscript"/>
          <w:lang w:eastAsia="sk-SK"/>
        </w:rPr>
        <w:t>5</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b) nájomca, ak</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nájomný vzťah k pozemku trvá alebo má trvať najmenej päť rokov a nájomca je zapísaný v katastri,</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má v nájme pozemky spravované Slovenským pozemkovým fondom,</w:t>
      </w:r>
      <w:r w:rsidRPr="00CB5C96">
        <w:rPr>
          <w:rFonts w:ascii="Arial" w:eastAsia="Times New Roman" w:hAnsi="Arial" w:cs="Arial"/>
          <w:i/>
          <w:sz w:val="17"/>
          <w:szCs w:val="17"/>
          <w:vertAlign w:val="superscript"/>
          <w:lang w:eastAsia="sk-SK"/>
        </w:rPr>
        <w:t>6</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3. má v nájme náhradné pozemky daňovníka uvedeného v písmene 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(3) Ak nemožno určiť daňovníka podľa odsekov 1 a 2, je daňovníkom osoba, ktorá pozemok skutočne užíva.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(4) Ak je pozemok v spoluvlastníctve viacerých daňovníkov, daňovníkom dane z pozemkov je každý spoluvlastník podľa výšky svojho spoluvlastníckeho podielu. Ak sa všetci spoluvlastníci dohodnú, daňovníkov dane z pozemkov zastupuje jeden z nich a ostatní spoluvlastníci za daň ručia do výšky svojho podielu na dani. Ak je pozemok v bezpodielovom spoluvlastníctve manželov, daňovníkom dane z pozemkov sú obaja manželia, ktorí ručia za daň spoločne a nerozdielne.</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6</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Predmet dane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Predmetom dane z pozemkov sú pozemky na území Slovenskej republiky v tomto členení:</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a) orná pôda, chmeľnice, vinice, ovocné sady, trvalé trávnaté porasty,</w:t>
      </w:r>
      <w:r w:rsidRPr="00CB5C96">
        <w:rPr>
          <w:rFonts w:ascii="Arial" w:eastAsia="Times New Roman" w:hAnsi="Arial" w:cs="Arial"/>
          <w:i/>
          <w:sz w:val="17"/>
          <w:szCs w:val="17"/>
          <w:vertAlign w:val="superscript"/>
          <w:lang w:eastAsia="sk-SK"/>
        </w:rPr>
        <w:t>7</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b) záhrady,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c) zastavané plochy a nádvoria, ostatné plochy,</w:t>
      </w:r>
      <w:r w:rsidRPr="00CB5C96">
        <w:rPr>
          <w:rFonts w:ascii="Arial" w:eastAsia="Times New Roman" w:hAnsi="Arial" w:cs="Arial"/>
          <w:i/>
          <w:sz w:val="17"/>
          <w:szCs w:val="17"/>
          <w:vertAlign w:val="superscript"/>
          <w:lang w:eastAsia="sk-SK"/>
        </w:rPr>
        <w:t>7</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 lesné pozemky, na ktorých sú hospodárske lesy,</w:t>
      </w:r>
      <w:r w:rsidRPr="00CB5C96">
        <w:rPr>
          <w:rFonts w:ascii="Arial" w:eastAsia="Times New Roman" w:hAnsi="Arial" w:cs="Arial"/>
          <w:i/>
          <w:sz w:val="17"/>
          <w:szCs w:val="17"/>
          <w:vertAlign w:val="superscript"/>
          <w:lang w:eastAsia="sk-SK"/>
        </w:rPr>
        <w:t>8</w:t>
      </w:r>
      <w:r w:rsidRPr="00CB5C96">
        <w:rPr>
          <w:rFonts w:ascii="Arial" w:eastAsia="Times New Roman" w:hAnsi="Arial" w:cs="Arial"/>
          <w:i/>
          <w:sz w:val="17"/>
          <w:szCs w:val="17"/>
          <w:lang w:eastAsia="sk-SK"/>
        </w:rPr>
        <w:t>) rybníky s chovom rýb a ostatné hospodársky využívané vodné plochy,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e) stavebné pozemky.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Predmetom dane z pozemkov nie sú</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a) časti zastavaných plôch a nádvorí, ktoré sú zastavané stavbami, ktoré sú predmetom dane zo stavieb alebo dane z bytov,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b) pozemky alebo ich časti, na ktorých sú postavené pozemné komunikácie s výnimkou verejných účelových komunikácií, a celoštátne železničné dráhy a regionálne železničné dráhy,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c) pozemky alebo ich časti zastavané stavbami, ktoré nie sú predmetom dane zo stavieb podľa § 10 ods. 3.</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(3) Na zaradenie pozemku do príslušnej skupiny podľa odseku 1 je určujúce zaradenie pozemku podľa katastra, ak v odseku 4 nie je ustanovené inak. Pre zaradenie lesného pozemku do kategórie lesa je určujúci program starostlivosti o lesy vrátane príjmov z prenájmu hnuteľných vecí, ktoré sa prenajímajú ako príslušenstvo nehnuteľnosti.</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(4) Na účely tohto zákona sa za stavebný pozemok považuje pozemok uvedený v právoplatnom stavebnom povolení až do právoplatnosti kolaudačného rozhodnutia na stavbu, ktorá je predmetom dane zo stavieb podľa § 10 ods. 2, alebo stavba s bytmi a nebytovými priestormi, ktoré sú predmetom dane z bytov podľa § 14. Celkovú výmeru stavebného pozemku tvoria parcely, ktorých parcelné čísla sú uvedené v právoplatnom stavebnom povolení.</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(5) Stavebným pozemkom podľa odseku 4 nie je na účely tohto zákona pozemok uvedený v právoplatnom stavebnom povolení na zmenu stavby, najmä ak ide o prístavbu, nadstavbu a stavebnú úpravu.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(6) Za ostatné hospodársky využívané vodné plochy podľa odseku 1 písm. d) sa považujú vodné plochy využívané najmä na produkciu vodných živočíchov, chov hydiny alebo iných živočíchov, na produkciu rastlinných alebo iných produktov.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(7) Časti plôch a nádvorí zastavaných stavbami,</w:t>
      </w:r>
      <w:r w:rsidRPr="00CB5C96">
        <w:rPr>
          <w:rFonts w:ascii="Arial" w:eastAsia="Times New Roman" w:hAnsi="Arial" w:cs="Arial"/>
          <w:i/>
          <w:sz w:val="17"/>
          <w:szCs w:val="17"/>
          <w:vertAlign w:val="superscript"/>
          <w:lang w:eastAsia="sk-SK"/>
        </w:rPr>
        <w:t>9</w:t>
      </w:r>
      <w:r w:rsidRPr="00CB5C96">
        <w:rPr>
          <w:rFonts w:ascii="Arial" w:eastAsia="Times New Roman" w:hAnsi="Arial" w:cs="Arial"/>
          <w:i/>
          <w:sz w:val="17"/>
          <w:szCs w:val="17"/>
          <w:lang w:eastAsia="sk-SK"/>
        </w:rPr>
        <w:t>) ktoré nie sú stavbami podľa § 10 ods. 2, sa považujú za pozemky podľa odseku 1 písm. c).</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7</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Základ dane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Základom dane z pozemkov podľa § 6 ods. 1 písm. a) je hodnota pozemku bez porastov určená vynásobením výmery pozemkov v m</w:t>
      </w:r>
      <w:r w:rsidRPr="00CB5C96">
        <w:rPr>
          <w:rFonts w:ascii="Arial" w:eastAsia="Times New Roman" w:hAnsi="Arial" w:cs="Arial"/>
          <w:i/>
          <w:sz w:val="17"/>
          <w:szCs w:val="17"/>
          <w:vertAlign w:val="superscript"/>
          <w:lang w:eastAsia="sk-SK"/>
        </w:rPr>
        <w:t xml:space="preserve">2 </w:t>
      </w:r>
      <w:r w:rsidRPr="00CB5C96">
        <w:rPr>
          <w:rFonts w:ascii="Arial" w:eastAsia="Times New Roman" w:hAnsi="Arial" w:cs="Arial"/>
          <w:i/>
          <w:sz w:val="17"/>
          <w:szCs w:val="17"/>
          <w:lang w:eastAsia="sk-SK"/>
        </w:rPr>
        <w:t>a hodnoty pôdy za 1 m</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xml:space="preserve"> uvedenej v prílohe č. 1.</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Základom dane z pozemkov podľa § 6 ods. 1 písm. b), c) a e) je hodnota pozemku určená vynásobením výmery pozemkov v m</w:t>
      </w:r>
      <w:r w:rsidRPr="00CB5C96">
        <w:rPr>
          <w:rFonts w:ascii="Arial" w:eastAsia="Times New Roman" w:hAnsi="Arial" w:cs="Arial"/>
          <w:i/>
          <w:sz w:val="17"/>
          <w:szCs w:val="17"/>
          <w:vertAlign w:val="superscript"/>
          <w:lang w:eastAsia="sk-SK"/>
        </w:rPr>
        <w:t xml:space="preserve">2 </w:t>
      </w:r>
      <w:r w:rsidRPr="00CB5C96">
        <w:rPr>
          <w:rFonts w:ascii="Arial" w:eastAsia="Times New Roman" w:hAnsi="Arial" w:cs="Arial"/>
          <w:i/>
          <w:sz w:val="17"/>
          <w:szCs w:val="17"/>
          <w:lang w:eastAsia="sk-SK"/>
        </w:rPr>
        <w:t>a hodnoty pozemkov za 1 m</w:t>
      </w:r>
      <w:r w:rsidRPr="00CB5C96">
        <w:rPr>
          <w:rFonts w:ascii="Arial" w:eastAsia="Times New Roman" w:hAnsi="Arial" w:cs="Arial"/>
          <w:i/>
          <w:sz w:val="17"/>
          <w:szCs w:val="17"/>
          <w:vertAlign w:val="superscript"/>
          <w:lang w:eastAsia="sk-SK"/>
        </w:rPr>
        <w:t xml:space="preserve">2 </w:t>
      </w:r>
      <w:r w:rsidRPr="00CB5C96">
        <w:rPr>
          <w:rFonts w:ascii="Arial" w:eastAsia="Times New Roman" w:hAnsi="Arial" w:cs="Arial"/>
          <w:i/>
          <w:sz w:val="17"/>
          <w:szCs w:val="17"/>
          <w:lang w:eastAsia="sk-SK"/>
        </w:rPr>
        <w:t>uvedenej v prílohe č. 2, ak v odseku 6 nie je uvedená iná hodnota pozemku podľa § 6 ods. 1 písm. 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(3) Základom dane z pozemkov podľa § 6 ods. 1 písm. d) je hodnota pozemku bez porastov určená vynásobením výmery pozemkov v m</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xml:space="preserve"> a hodnoty pozemku zistenej na 1 m</w:t>
      </w:r>
      <w:r w:rsidRPr="00CB5C96">
        <w:rPr>
          <w:rFonts w:ascii="Arial" w:eastAsia="Times New Roman" w:hAnsi="Arial" w:cs="Arial"/>
          <w:i/>
          <w:sz w:val="17"/>
          <w:szCs w:val="17"/>
          <w:vertAlign w:val="superscript"/>
          <w:lang w:eastAsia="sk-SK"/>
        </w:rPr>
        <w:t xml:space="preserve">2 </w:t>
      </w:r>
      <w:r w:rsidRPr="00CB5C96">
        <w:rPr>
          <w:rFonts w:ascii="Arial" w:eastAsia="Times New Roman" w:hAnsi="Arial" w:cs="Arial"/>
          <w:i/>
          <w:sz w:val="17"/>
          <w:szCs w:val="17"/>
          <w:lang w:eastAsia="sk-SK"/>
        </w:rPr>
        <w:t>podľa predpisov o stanovení všeobecnej hodnoty majetku.</w:t>
      </w:r>
      <w:r w:rsidRPr="00CB5C96">
        <w:rPr>
          <w:rFonts w:ascii="Arial" w:eastAsia="Times New Roman" w:hAnsi="Arial" w:cs="Arial"/>
          <w:i/>
          <w:sz w:val="17"/>
          <w:szCs w:val="17"/>
          <w:vertAlign w:val="superscript"/>
          <w:lang w:eastAsia="sk-SK"/>
        </w:rPr>
        <w:t>10</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(4) Správca dane môže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ustanoviť, že namiesto nulovej hodnoty pozemku uvedenej v prílohe č. 1 sa použije hodnota pozemku za 1 m</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xml:space="preserve"> uvedená vo všeobecne záväznom nariadení,</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ktorá nesmie presiahnuť 50 % hodnoty pozemku podľa prílohy č. 1 určenej za okres, do ktorého príslušné katastrálne územie patrí. Takto ustanovená hodnota pozemku sa použije len, ak daňovník hodnotu pozemku nepreukáže znaleckým posudkom.</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(5) Správca dane môže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ustanoviť, že namiesto hodnoty pozemku zistenej za 1 m</w:t>
      </w:r>
      <w:r w:rsidRPr="00CB5C96">
        <w:rPr>
          <w:rFonts w:ascii="Arial" w:eastAsia="Times New Roman" w:hAnsi="Arial" w:cs="Arial"/>
          <w:i/>
          <w:sz w:val="17"/>
          <w:szCs w:val="17"/>
          <w:vertAlign w:val="superscript"/>
          <w:lang w:eastAsia="sk-SK"/>
        </w:rPr>
        <w:t xml:space="preserve">2 </w:t>
      </w:r>
      <w:r w:rsidRPr="00CB5C96">
        <w:rPr>
          <w:rFonts w:ascii="Arial" w:eastAsia="Times New Roman" w:hAnsi="Arial" w:cs="Arial"/>
          <w:i/>
          <w:sz w:val="17"/>
          <w:szCs w:val="17"/>
          <w:lang w:eastAsia="sk-SK"/>
        </w:rPr>
        <w:t>podľa predpisov o stanovení všeobecnej hodnoty majetku</w:t>
      </w:r>
      <w:r w:rsidRPr="00CB5C96">
        <w:rPr>
          <w:rFonts w:ascii="Arial" w:eastAsia="Times New Roman" w:hAnsi="Arial" w:cs="Arial"/>
          <w:i/>
          <w:sz w:val="17"/>
          <w:szCs w:val="17"/>
          <w:vertAlign w:val="superscript"/>
          <w:lang w:eastAsia="sk-SK"/>
        </w:rPr>
        <w:t>10</w:t>
      </w:r>
      <w:r w:rsidRPr="00CB5C96">
        <w:rPr>
          <w:rFonts w:ascii="Arial" w:eastAsia="Times New Roman" w:hAnsi="Arial" w:cs="Arial"/>
          <w:i/>
          <w:sz w:val="17"/>
          <w:szCs w:val="17"/>
          <w:lang w:eastAsia="sk-SK"/>
        </w:rPr>
        <w:t>) sa použije hodnota pozemku za 1 m</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xml:space="preserve"> uvedená vo všeobecne záväznom nariadení.</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Takto ustanovená hodnota pozemku sa použije len, ak daňovník hodnotu pozemku nepreukáže znaleckým posudkom.</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(6) Správca dane môže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ustanoviť, že namiesto hodnoty pozemku podľa § 6 ods. 1 písm. e) uvedenej v prílohe č. 2 sa použije hodnota pozemku uvedená vo všeobecne záväznom nariadení.</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lastRenderedPageBreak/>
        <w:t>§ 8</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Sadzba dane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Ročná sadzba dane z pozemkov je 0,25 %.</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Ročnú sadzbu dane z pozemkov podľa odseku 1 môže správca dane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podľa miestnych podmienok v obci alebo v jej jednotlivej časti alebo v jednotlivom katastrálnom území znížiť alebo zvýšiť s účinnosťou od 1. januára príslušného zdaňovacieho obdobia. Správca dane môže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podľa miestnych podmienok v obci alebo v jej jednotlivej časti alebo v jednotlivom katastrálnom území ustanoviť ročné sadzby dane rôzne pre jednotlivé skupiny pozemkov podľa § 6 ods. 1. Takto ustanovená ročná sadzba dane z pozemkov nesmie presiahnuť 5-násobok najnižšej ročnej sadzby dane z pozemkov ustanovenej správcom dane vo všeobecne záväznom nariadení.</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Ročná sadzba dane za pozemky funkčne spojené so stavbou jadrového zariadenia nesmie presiahnuť 100-násobok ročnej sadzby dane podľa odseku 1.</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(3) Na účely tohto zákona sa za pozemok funkčne spojený so stavbou jadrového zariadenia považuje pozemok, ktorý je nevyhnutne potrebný na prevádzku jadrového zariadenia a jeho fyzickú ochranu podľa osobitného predpisu.</w:t>
      </w:r>
      <w:r w:rsidRPr="00CB5C96">
        <w:rPr>
          <w:rFonts w:ascii="Arial" w:eastAsia="Times New Roman" w:hAnsi="Arial" w:cs="Arial"/>
          <w:i/>
          <w:sz w:val="17"/>
          <w:szCs w:val="17"/>
          <w:vertAlign w:val="superscript"/>
          <w:lang w:eastAsia="sk-SK"/>
        </w:rPr>
        <w:t>11aaa</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(4) Správca dane môže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na jednotlivé skupiny pozemkov podľa § 6 ods. 1, na ktoré bolo vydané povolenie dobývania ložiska nevyhradeného nerastu</w:t>
      </w:r>
      <w:r w:rsidRPr="00CB5C96">
        <w:rPr>
          <w:rFonts w:ascii="Arial" w:eastAsia="Times New Roman" w:hAnsi="Arial" w:cs="Arial"/>
          <w:i/>
          <w:sz w:val="17"/>
          <w:szCs w:val="17"/>
          <w:vertAlign w:val="superscript"/>
          <w:lang w:eastAsia="sk-SK"/>
        </w:rPr>
        <w:t>11aa</w:t>
      </w:r>
      <w:r w:rsidRPr="00CB5C96">
        <w:rPr>
          <w:rFonts w:ascii="Arial" w:eastAsia="Times New Roman" w:hAnsi="Arial" w:cs="Arial"/>
          <w:i/>
          <w:sz w:val="17"/>
          <w:szCs w:val="17"/>
          <w:lang w:eastAsia="sk-SK"/>
        </w:rPr>
        <w:t>) alebo na ktorých sa nachádza zariadenie na výrobu elektriny zo slnečnej energie,</w:t>
      </w:r>
      <w:r w:rsidRPr="00CB5C96">
        <w:rPr>
          <w:rFonts w:ascii="Arial" w:eastAsia="Times New Roman" w:hAnsi="Arial" w:cs="Arial"/>
          <w:i/>
          <w:sz w:val="17"/>
          <w:szCs w:val="17"/>
          <w:vertAlign w:val="superscript"/>
          <w:lang w:eastAsia="sk-SK"/>
        </w:rPr>
        <w:t>11ab</w:t>
      </w:r>
      <w:r w:rsidRPr="00CB5C96">
        <w:rPr>
          <w:rFonts w:ascii="Arial" w:eastAsia="Times New Roman" w:hAnsi="Arial" w:cs="Arial"/>
          <w:i/>
          <w:sz w:val="17"/>
          <w:szCs w:val="17"/>
          <w:lang w:eastAsia="sk-SK"/>
        </w:rPr>
        <w:t>) ustanoviť inú sadzbu dane ako v odseku 2. Takto ustanovená ročná sadzba dane z pozemkov nesmie presiahnuť 5-násobok najnižšej sadzby dane z pozemkov ustanovenej správcom dane vo všeobecne záväznom nariadení</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podľa odseku 2.</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(5) Ak ročná sadzba dane z pozemkov ustanovená podľa odsekov 2 a 4 presiahne 5-násobok najnižšej ročnej sadzby dane z pozemkov ustanovenej správcom dane vo všeobecne záväznom nariadení,</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uplatní sa ročná sadzba dane z pozemkov podľa odseku 1.</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8a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Výpočet dane z pozemkov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Daň z pozemkov sa vypočíta ako súčin základu dane podľa § 7 a ročnej sadzby dane z pozemkov podľa § 8.</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Daň zo stavieb</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9</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Daňovník</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Daňovníkom dane zo stavieb je vlastník stavby alebo správca stavby vo vlastníctve štátu,</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alebo správca stavby vo vlastníctve obce,</w:t>
      </w:r>
      <w:r w:rsidRPr="00CB5C96">
        <w:rPr>
          <w:rFonts w:ascii="Arial" w:eastAsia="Times New Roman" w:hAnsi="Arial" w:cs="Arial"/>
          <w:i/>
          <w:sz w:val="17"/>
          <w:szCs w:val="17"/>
          <w:vertAlign w:val="superscript"/>
          <w:lang w:eastAsia="sk-SK"/>
        </w:rPr>
        <w:t>3</w:t>
      </w:r>
      <w:r w:rsidRPr="00CB5C96">
        <w:rPr>
          <w:rFonts w:ascii="Arial" w:eastAsia="Times New Roman" w:hAnsi="Arial" w:cs="Arial"/>
          <w:i/>
          <w:sz w:val="17"/>
          <w:szCs w:val="17"/>
          <w:lang w:eastAsia="sk-SK"/>
        </w:rPr>
        <w:t>) alebo správca stavby vo vlastníctve vyššieho územného celku</w:t>
      </w:r>
      <w:r w:rsidRPr="00CB5C96">
        <w:rPr>
          <w:rFonts w:ascii="Arial" w:eastAsia="Times New Roman" w:hAnsi="Arial" w:cs="Arial"/>
          <w:i/>
          <w:sz w:val="17"/>
          <w:szCs w:val="17"/>
          <w:vertAlign w:val="superscript"/>
          <w:lang w:eastAsia="sk-SK"/>
        </w:rPr>
        <w:t>4</w:t>
      </w:r>
      <w:r w:rsidRPr="00CB5C96">
        <w:rPr>
          <w:rFonts w:ascii="Arial" w:eastAsia="Times New Roman" w:hAnsi="Arial" w:cs="Arial"/>
          <w:i/>
          <w:sz w:val="17"/>
          <w:szCs w:val="17"/>
          <w:lang w:eastAsia="sk-SK"/>
        </w:rPr>
        <w:t>) (ďalej len „vlastník stavby“).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Pri stavbách spravovaných Slovenským pozemkovým fondom,</w:t>
      </w:r>
      <w:r w:rsidRPr="00CB5C96">
        <w:rPr>
          <w:rFonts w:ascii="Arial" w:eastAsia="Times New Roman" w:hAnsi="Arial" w:cs="Arial"/>
          <w:i/>
          <w:sz w:val="17"/>
          <w:szCs w:val="17"/>
          <w:vertAlign w:val="superscript"/>
          <w:lang w:eastAsia="sk-SK"/>
        </w:rPr>
        <w:t>6</w:t>
      </w:r>
      <w:r w:rsidRPr="00CB5C96">
        <w:rPr>
          <w:rFonts w:ascii="Arial" w:eastAsia="Times New Roman" w:hAnsi="Arial" w:cs="Arial"/>
          <w:i/>
          <w:sz w:val="17"/>
          <w:szCs w:val="17"/>
          <w:lang w:eastAsia="sk-SK"/>
        </w:rPr>
        <w:t>) ktoré sú v nájme, je daňovníkom nájomca.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(3) Ak nemožno určiť daňovníka podľa odsekov 1 a 2, daňovníkom je fyzická osoba alebo právnická osoba, ktorá stavbu skutočne užíva.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(4) Ak je stavba v spoluvlastníctve viacerých daňovníkov, daňovníkom dane zo stavieb je každý spoluvlastník podľa výšky svojho spoluvlastníckeho podielu. Ak sa všetci spoluvlastníci dohodnú, daňovníkov dane zo stavieb zastupuje jeden z nich a ostatní spoluvlastníci za daň ručia do výšky svojho podielu na dani. Ak je stavba v bezpodielovom spoluvlastníctve manželov, daňovníkom dane zo stavieb sú obaja manželia, ktorí ručia za daň spoločne a nerozdielne.</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10</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Predmet dane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Predmetom dane zo stavieb sú stavby na území Slovenskej republiky v tomto členení:</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a) stavby na bývanie</w:t>
      </w:r>
      <w:r w:rsidRPr="00CB5C96">
        <w:rPr>
          <w:rFonts w:ascii="Arial" w:eastAsia="Times New Roman" w:hAnsi="Arial" w:cs="Arial"/>
          <w:i/>
          <w:sz w:val="17"/>
          <w:szCs w:val="17"/>
          <w:vertAlign w:val="superscript"/>
          <w:lang w:eastAsia="sk-SK"/>
        </w:rPr>
        <w:t>11a</w:t>
      </w:r>
      <w:r w:rsidRPr="00CB5C96">
        <w:rPr>
          <w:rFonts w:ascii="Arial" w:eastAsia="Times New Roman" w:hAnsi="Arial" w:cs="Arial"/>
          <w:i/>
          <w:sz w:val="17"/>
          <w:szCs w:val="17"/>
          <w:lang w:eastAsia="sk-SK"/>
        </w:rPr>
        <w:t>) a drobné stavby,</w:t>
      </w:r>
      <w:r w:rsidRPr="00CB5C96">
        <w:rPr>
          <w:rFonts w:ascii="Arial" w:eastAsia="Times New Roman" w:hAnsi="Arial" w:cs="Arial"/>
          <w:i/>
          <w:sz w:val="17"/>
          <w:szCs w:val="17"/>
          <w:vertAlign w:val="superscript"/>
          <w:lang w:eastAsia="sk-SK"/>
        </w:rPr>
        <w:t>11b</w:t>
      </w:r>
      <w:r w:rsidRPr="00CB5C96">
        <w:rPr>
          <w:rFonts w:ascii="Arial" w:eastAsia="Times New Roman" w:hAnsi="Arial" w:cs="Arial"/>
          <w:i/>
          <w:sz w:val="17"/>
          <w:szCs w:val="17"/>
          <w:lang w:eastAsia="sk-SK"/>
        </w:rPr>
        <w:t>) ktoré majú doplnkovú funkciu pre hlavnú stavbu,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b) stavby na pôdohospodársku produkciu, skleníky, stavby pre vodné hospodárstvo, stavby využívané na skladovanie vlastnej pôdohospodárskej produkcie vrátane stavieb na vlastnú administratívu,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c) stavby rekreačných a záhradkárskych chát a domčekov na individuálnu rekreáciu,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 samostatne stojace garáže a samostatné stavby hromadných garáží a stavby určené alebo používané na tieto účely, postavené mimo bytových domov,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e) priemyselné stavby, stavby slúžiace energetike, stavby slúžiace stavebníctvu, stavby využívané na skladovanie vlastnej produkcie vrátane stavieb na vlastnú administratívu,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f) stavby na ostatné podnikanie a na zárobkovú činnosť, skladovanie a administratívu súvisiacu s ostatným podnikaním a so zárobkovou činnosťou,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g) ostatné stavby neuvedené v písmenách a) až f).</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Predmetom dane zo stavieb sú stavby, ktoré majú jedno alebo viac nadzemných podlaží alebo podzemných podlaží, spojené so zemou pevným základom. Na daňovú povinnosť nemá vplyv skutočnosť, že stavba sa prestala užívať.</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(3) Predmetom dane zo stavieb nie sú stavby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a) s bytmi alebo nebytovými priestormi, ktoré sú predmetom dane z bytov,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b) priehrad, vodovodov, kanalizácií, zariadení na ochranu pred povodňami a rozvodov tepelnej energie.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(4) Na zaradenie stavby podľa odseku 1 je rozhodujúci účel jej využitia k 1. januáru zdaňovacieho obdobia.</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11</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Základ dane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Základom dane zo stavieb je výmera zastavanej plochy v m</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Zastavanou plochou sa rozumie pôdorys stavby na úrovni najrozsiahlejšej nadzemnej časti stavby, pričom sa do zastavanej plochy nezapočítava prečnievajúca časť strešnej konštrukcie stavby.</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12</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Sadzba dane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Ročná sadzba dane zo stavieb je 0,033 eura za každý aj začatý m</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xml:space="preserve"> zastavanej plochy.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Ročnú sadzbu dane zo stavieb podľa odseku 1 môže správca dane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podľa miestnych podmienok v obci alebo jej jednotlivej časti alebo v jednotlivom katastrálnom území znížiť alebo zvýšiť s účinnosťou od 1. januára príslušného zdaňovacieho obdobia. Správca dane môže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podľa miestnych podmienok v obci alebo jej jednotlivej časti, alebo v jednotlivom katastrálnom území určiť rôzne sadzby dane pre jednotlivé druhy stavieb podľa § 10 ods. 1. Takto určená ročná sadzba dane zo stavieb pri stavbách uvedených v § 10 ods. 1 nesmie presiahnuť 10-násobok najnižšej ročnej sadzby dane zo stavieb určenej správcom dane vo všeobecne záväznom nariadení</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pre stavby uvedené v § 10 ods. 1, ak § 104f ods. 3 neustanovuje inak.</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(3) Pri viacpodlažných stavbách môže správca dane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podľa miestnych podmienok v obci alebo v jej jednotlivej časti určiť príplatok za podlažie v sume najviac 0,33 eura za každé ďalšie podlažie okrem prvého nadzemného podlažia.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(4) Podlažie stavby je časť vnútorného priestoru stavby vymedzená podlahou a stropnou konštrukciou. V prípade, že stavba nemá stropnú konštrukciu, za podlažie sa na účely zákona považuje časť stavby vymedzená podlahou a strešnou konštrukciou.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(5) Nadzemné podlažie je každé podlažie, ktoré nemá úroveň podlahy alebo jej časť nižšie než 0,80 m pod najvyšším bodom priľahlého terénu v pásme širokom 5,00 m po obvode stavby.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lastRenderedPageBreak/>
        <w:t>(6) Ak stavba slúži na viaceré účely, na ktoré sú určené rôzne sadzby dane podľa odseku 2 a príplatok za podlažie podľa odseku 3, pomerná časť základu dane sa zistí ako pomer podlahovej plochy časti stavby využívanej na jednotlivý účel využitia k celkovej podlahovej ploche stavby.</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12a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Výpočet dane zo stavieb</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Daň zo stavieb sa vypočíta ako súčin základu dane podľa § 11 a ročnej sadzby dane zo stavieb podľa § 12.</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Ak ide o viacpodlažnú stavbu, daň zo stavieb sa vypočíta ako súčin základu dane podľa § 11 a ročnej sadzby dane zo stavieb podľa § 12 zvýšenej o súčin počtu ďalších podlaží a príplatku za podlažie podľa § 12 ods. 3. Do počtu ďalších podlaží pri výpočte dane zo stavieb v prípade viacpodlažnej stavby sa nezapočítava prvé nadzemné podlažie.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(3) Ak stavba slúži na viaceré účely, na ktoré sú určené rôzne sadzby dane podľa § 12 ods. 2 a príplatok za podlažie podľa § 12 ods. 3, daň sa vypočíta ako súčet pomerných častí dane. Pomerná časť dane sa vypočíta ako súčin zastavanej plochy stavby, pomernej časti základu dane a sadzby dane na príslušný účel využitia stavby zvýšenej o súčin počtu ďalších podlaží a príplatku za podlažie podľa § 12 ods. 3.</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Daň z bytov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13</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Daňovník</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Daňovníkom dane z bytov je vlastník bytu alebo nebytového priestoru alebo správca bytu alebo nebytového priestoru vo vlastníctve štátu,</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správca bytu alebo nebytového priestoru vo vlastníctve obce,</w:t>
      </w:r>
      <w:r w:rsidRPr="00CB5C96">
        <w:rPr>
          <w:rFonts w:ascii="Arial" w:eastAsia="Times New Roman" w:hAnsi="Arial" w:cs="Arial"/>
          <w:i/>
          <w:sz w:val="17"/>
          <w:szCs w:val="17"/>
          <w:vertAlign w:val="superscript"/>
          <w:lang w:eastAsia="sk-SK"/>
        </w:rPr>
        <w:t>3</w:t>
      </w:r>
      <w:r w:rsidRPr="00CB5C96">
        <w:rPr>
          <w:rFonts w:ascii="Arial" w:eastAsia="Times New Roman" w:hAnsi="Arial" w:cs="Arial"/>
          <w:i/>
          <w:sz w:val="17"/>
          <w:szCs w:val="17"/>
          <w:lang w:eastAsia="sk-SK"/>
        </w:rPr>
        <w:t>) alebo správca bytu alebo nebytového priestoru vo vlastníctve vyššieho územného celku</w:t>
      </w:r>
      <w:r w:rsidRPr="00CB5C96">
        <w:rPr>
          <w:rFonts w:ascii="Arial" w:eastAsia="Times New Roman" w:hAnsi="Arial" w:cs="Arial"/>
          <w:i/>
          <w:sz w:val="17"/>
          <w:szCs w:val="17"/>
          <w:vertAlign w:val="superscript"/>
          <w:lang w:eastAsia="sk-SK"/>
        </w:rPr>
        <w:t>4</w:t>
      </w:r>
      <w:r w:rsidRPr="00CB5C96">
        <w:rPr>
          <w:rFonts w:ascii="Arial" w:eastAsia="Times New Roman" w:hAnsi="Arial" w:cs="Arial"/>
          <w:i/>
          <w:sz w:val="17"/>
          <w:szCs w:val="17"/>
          <w:lang w:eastAsia="sk-SK"/>
        </w:rPr>
        <w:t>) (ďalej len „vlastník bytu“).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Ak sú byty alebo nebytové priestory v spoluvlastníctve viacerých daňovníkov, daňovníkom dane z bytov je každý spoluvlastník podľa výšky svojho spoluvlastníckeho podielu. Ak sa všetci spoluvlastníci dohodnú, daňovníkov dane z bytov zastupuje jeden z nich a ostatní spoluvlastníci za daň ručia do výšky svojho podielu na dani. Ak je byt alebo nebytový priestor v bytovom dome v bezpodielovom spoluvlastníctve manželov, daňovníkom dane z bytov sú obaja manželia, ktorí ručia za daň spoločne a nerozdielne.</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14</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Predmet dane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Predmetom dane z bytov v bytovom dome, v ktorom aspoň jeden byt alebo nebytový priestor nadobudli do vlastníctva fyzické osoby alebo právnické osoby, sú byty a nebytové priestory.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Byt alebo časť bytu v bytovom dome, ktorý sa k 1. januáru zdaňovacieho obdobia využíva na iný účel ako bývanie, sa na účely tohto zákona považuje za nebytový priestor.</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15</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Základ dane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Základom dane z bytov je výmera podlahovej plochy bytu alebo nebytového priestoru v m</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16</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Sadzba dane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Ročná sadzba dane z bytov je 0,033 eura za každý aj začatý m</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xml:space="preserve"> podlahovej plochy bytu a nebytového priestoru.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Ročnú sadzbu dane z bytov za byt alebo nebytový priestor podľa odseku 1 môže správca dane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podľa miestnych podmienok v obci, jej jednotlivej časti alebo v jednotlivom katastrálnom území znížiť alebo zvýšiť s účinnosťou od 1. januára príslušného zdaňovacieho obdobia. Takto ustanovená sadzba dane z bytov za byt nesmie presiahnuť 10-násobok najnižšej ročnej sadzby dane z bytov za byt ustanovenej vo všeobecne záväznom nariadení,</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ak § 104f ods. 4 neustanovuje inak.</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(3) Správca dane môže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podľa miestnych podmienok v obci, jej jednotlivej časti alebo v jednotlivom katastrálnom území ustanoviť rôznu ročnú sadzbu dane z bytov za nebytový priestor určený na rôzne účely v bytovom dome. Takto ustanovená sadzba dane z bytov za nebytový priestor v bytovom dome nesmie presiahnuť 10-násobok najnižšej ročnej sadzby dane z bytov za nebytový priestor v bytovom dome ustanovenej vo všeobecne záväznom nariadení.</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16a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Výpočet dane z bytov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Daň z bytov sa vypočíta ako súčin základu dane podľa § 15 a ročnej sadzby dane z bytov podľa § 16.</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Spoločné ustanovenia pre daň z nehnuteľností</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17</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Oslobodenie od dane a zníženie dane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Od dane sú oslobodené</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a) pozemky, stavby, byty a nebytové priestory vo vlastníctve obce, ktorá je správcom dane, a pozemky, stavby, byty a nebytové priestory vo vlastníctve alebo v správe mestských častí v Bratislave a Košiciach,</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b) pozemky a stavby vo vlastníctve iného štátu užívané fyzickými osobami, ktoré požívajú výsady a imunitu podľa medzinárodného práva a nie sú štátnymi občanmi Slovenskej republiky, za predpokladu, že je zaručená vzájomnosť,</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c) pozemky a stavby alebo ich časti vo vlastníctve cirkví a náboženských spoločností registrovaných štátom, ktoré slúžia na vzdelávanie, na vedeckovýskumné účely alebo na vykonávanie náboženských obradov,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 pozemky a stavby alebo ich časti vo vlastníctve verejných vysokých škôl alebo vo vlastníctve štátu v správe štátnych vysokých škôl slúžiace na vysokoškolské vzdelávanie alebo na vedeckovýskumné účely,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e) pozemky a stavby alebo ich časti vo vlastníctve štátu v správe Slovenskej akadémie vied slúžiace na vedeckovýskumné účely,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f) pozemky a stavby alebo ich časti vo vlastníctve štátu alebo samosprávnych krajov slúžiace na stredné vzdelávanie</w:t>
      </w:r>
      <w:r w:rsidRPr="00CB5C96">
        <w:rPr>
          <w:rFonts w:ascii="Arial" w:eastAsia="Times New Roman" w:hAnsi="Arial" w:cs="Arial"/>
          <w:i/>
          <w:sz w:val="17"/>
          <w:szCs w:val="17"/>
          <w:vertAlign w:val="superscript"/>
          <w:lang w:eastAsia="sk-SK"/>
        </w:rPr>
        <w:t>11c</w:t>
      </w:r>
      <w:r w:rsidRPr="00CB5C96">
        <w:rPr>
          <w:rFonts w:ascii="Arial" w:eastAsia="Times New Roman" w:hAnsi="Arial" w:cs="Arial"/>
          <w:i/>
          <w:sz w:val="17"/>
          <w:szCs w:val="17"/>
          <w:lang w:eastAsia="sk-SK"/>
        </w:rPr>
        <w:t>) a na vyššie odborné vzdelávanie</w:t>
      </w:r>
      <w:r w:rsidRPr="00CB5C96">
        <w:rPr>
          <w:rFonts w:ascii="Arial" w:eastAsia="Times New Roman" w:hAnsi="Arial" w:cs="Arial"/>
          <w:i/>
          <w:sz w:val="17"/>
          <w:szCs w:val="17"/>
          <w:vertAlign w:val="superscript"/>
          <w:lang w:eastAsia="sk-SK"/>
        </w:rPr>
        <w:t>11c</w:t>
      </w:r>
      <w:r w:rsidRPr="00CB5C96">
        <w:rPr>
          <w:rFonts w:ascii="Arial" w:eastAsia="Times New Roman" w:hAnsi="Arial" w:cs="Arial"/>
          <w:i/>
          <w:sz w:val="17"/>
          <w:szCs w:val="17"/>
          <w:lang w:eastAsia="sk-SK"/>
        </w:rPr>
        <w:t>) a slúžiace strediskám praktického vyučovania a ak sú v zriaďovateľskej pôsobnosti štátu alebo samosprávnych krajov,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g) pozemky verejne prístupných parkov vo vlastníctve zdravotníckych zariadení poskytujúcich ústavnú zdravotnú starostlivosť.</w:t>
      </w:r>
      <w:r w:rsidRPr="00CB5C96">
        <w:rPr>
          <w:rFonts w:ascii="Arial" w:eastAsia="Times New Roman" w:hAnsi="Arial" w:cs="Arial"/>
          <w:i/>
          <w:sz w:val="17"/>
          <w:szCs w:val="17"/>
          <w:vertAlign w:val="superscript"/>
          <w:lang w:eastAsia="sk-SK"/>
        </w:rPr>
        <w:t>11d</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h) pozemky, stavby a nebytové priestory vo vlastníctve Slovenského Červeného kríža.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Správca dane môže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podľa miestnych podmienok v obci alebo jej jednotlivej časti ustanoviť zníženie dane z pozemkov alebo oslobodiť od dane z pozemkov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a) pozemky vo vlastníctve právnických osôb, ktoré nie sú založené alebo zriadené na podnikanie,</w:t>
      </w:r>
      <w:r w:rsidRPr="00CB5C96">
        <w:rPr>
          <w:rFonts w:ascii="Arial" w:eastAsia="Times New Roman" w:hAnsi="Arial" w:cs="Arial"/>
          <w:i/>
          <w:sz w:val="17"/>
          <w:szCs w:val="17"/>
          <w:vertAlign w:val="superscript"/>
          <w:lang w:eastAsia="sk-SK"/>
        </w:rPr>
        <w:t>12</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b) pozemky, na ktorých sú cintoríny, kolumbáriá, urnové háje a rozptylové lúky,</w:t>
      </w:r>
      <w:r w:rsidRPr="00CB5C96">
        <w:rPr>
          <w:rFonts w:ascii="Arial" w:eastAsia="Times New Roman" w:hAnsi="Arial" w:cs="Arial"/>
          <w:i/>
          <w:sz w:val="17"/>
          <w:szCs w:val="17"/>
          <w:vertAlign w:val="superscript"/>
          <w:lang w:eastAsia="sk-SK"/>
        </w:rPr>
        <w:t>13</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lastRenderedPageBreak/>
        <w:t>c) močiare, plochy slatín a slancov, rašeliniská, remízky, háje, vetrolamy a pásma hygienickej ochrany vodných zdrojov I. stupňa a II. stupňa,</w:t>
      </w:r>
      <w:r w:rsidRPr="00CB5C96">
        <w:rPr>
          <w:rFonts w:ascii="Arial" w:eastAsia="Times New Roman" w:hAnsi="Arial" w:cs="Arial"/>
          <w:i/>
          <w:sz w:val="17"/>
          <w:szCs w:val="17"/>
          <w:vertAlign w:val="superscript"/>
          <w:lang w:eastAsia="sk-SK"/>
        </w:rPr>
        <w:t>14</w:t>
      </w:r>
      <w:r w:rsidRPr="00CB5C96">
        <w:rPr>
          <w:rFonts w:ascii="Arial" w:eastAsia="Times New Roman" w:hAnsi="Arial" w:cs="Arial"/>
          <w:i/>
          <w:sz w:val="17"/>
          <w:szCs w:val="17"/>
          <w:lang w:eastAsia="sk-SK"/>
        </w:rPr>
        <w:t>) pásma ochrany prírodných liečivých zdrojov I. stupňa a II. stupňa a zdrojov prírodných minerálnych vôd stolových I. stupňa a II. stupňa,</w:t>
      </w:r>
      <w:r w:rsidRPr="00CB5C96">
        <w:rPr>
          <w:rFonts w:ascii="Arial" w:eastAsia="Times New Roman" w:hAnsi="Arial" w:cs="Arial"/>
          <w:i/>
          <w:sz w:val="17"/>
          <w:szCs w:val="17"/>
          <w:vertAlign w:val="superscript"/>
          <w:lang w:eastAsia="sk-SK"/>
        </w:rPr>
        <w:t>15</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 časti pozemkov, na ktorých sú zriadené meračské značky, signály a iné zariadenia bodov, geodetických základov,</w:t>
      </w:r>
      <w:r w:rsidRPr="00CB5C96">
        <w:rPr>
          <w:rFonts w:ascii="Arial" w:eastAsia="Times New Roman" w:hAnsi="Arial" w:cs="Arial"/>
          <w:i/>
          <w:sz w:val="17"/>
          <w:szCs w:val="17"/>
          <w:vertAlign w:val="superscript"/>
          <w:lang w:eastAsia="sk-SK"/>
        </w:rPr>
        <w:t>16</w:t>
      </w:r>
      <w:r w:rsidRPr="00CB5C96">
        <w:rPr>
          <w:rFonts w:ascii="Arial" w:eastAsia="Times New Roman" w:hAnsi="Arial" w:cs="Arial"/>
          <w:i/>
          <w:sz w:val="17"/>
          <w:szCs w:val="17"/>
          <w:lang w:eastAsia="sk-SK"/>
        </w:rPr>
        <w:t>) stožiare rozvodu elektrickej energie,</w:t>
      </w:r>
      <w:r w:rsidRPr="00CB5C96">
        <w:rPr>
          <w:rFonts w:ascii="Arial" w:eastAsia="Times New Roman" w:hAnsi="Arial" w:cs="Arial"/>
          <w:i/>
          <w:sz w:val="17"/>
          <w:szCs w:val="17"/>
          <w:vertAlign w:val="superscript"/>
          <w:lang w:eastAsia="sk-SK"/>
        </w:rPr>
        <w:t>17</w:t>
      </w:r>
      <w:r w:rsidRPr="00CB5C96">
        <w:rPr>
          <w:rFonts w:ascii="Arial" w:eastAsia="Times New Roman" w:hAnsi="Arial" w:cs="Arial"/>
          <w:i/>
          <w:sz w:val="17"/>
          <w:szCs w:val="17"/>
          <w:lang w:eastAsia="sk-SK"/>
        </w:rPr>
        <w:t xml:space="preserve">) stĺpy telekomunikačného vedenia a televízne </w:t>
      </w:r>
      <w:proofErr w:type="spellStart"/>
      <w:r w:rsidRPr="00CB5C96">
        <w:rPr>
          <w:rFonts w:ascii="Arial" w:eastAsia="Times New Roman" w:hAnsi="Arial" w:cs="Arial"/>
          <w:i/>
          <w:sz w:val="17"/>
          <w:szCs w:val="17"/>
          <w:lang w:eastAsia="sk-SK"/>
        </w:rPr>
        <w:t>prevádzače</w:t>
      </w:r>
      <w:proofErr w:type="spellEnd"/>
      <w:r w:rsidRPr="00CB5C96">
        <w:rPr>
          <w:rFonts w:ascii="Arial" w:eastAsia="Times New Roman" w:hAnsi="Arial" w:cs="Arial"/>
          <w:i/>
          <w:sz w:val="17"/>
          <w:szCs w:val="17"/>
          <w:lang w:eastAsia="sk-SK"/>
        </w:rPr>
        <w:t>, nadzemné časti zariadení na rozvod vykurovacích plynov a pásy pozemkov v lesoch vyčlenené na rozvod elektrickej energie a vykurovacích plynov,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e) pozemky verejne prístupných parkov, priestorov a športovísk,</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f) pozemky v národných parkoch, chránených areáloch, prírodných rezerváciách, prírodných pamiatok a vo vyhlásených ochranných pásmach s tretím a štvrtým stupňom ochrany,</w:t>
      </w:r>
      <w:r w:rsidRPr="00CB5C96">
        <w:rPr>
          <w:rFonts w:ascii="Arial" w:eastAsia="Times New Roman" w:hAnsi="Arial" w:cs="Arial"/>
          <w:i/>
          <w:sz w:val="17"/>
          <w:szCs w:val="17"/>
          <w:vertAlign w:val="superscript"/>
          <w:lang w:eastAsia="sk-SK"/>
        </w:rPr>
        <w:t>18</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g) pozemky funkčne spojené so stavbami slúžiacimi verejnej doprave,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h) pozemky užívané školami a školskými zariadeniami,</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i) lesné pozemky od nasledujúceho roka po vzniku holiny do roku plánovaného začatia výchovnej ťažby (prvej prebierky),</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j) pozemky, ktorých hospodárske využívanie je obmedzené vzhľadom na podkopanie, ich umiestnenie v oblasti dobývacích priestorov alebo pásiem hygienickej ochrany vody II. a III. stupňa, ochranu a tvorbu životného prostredia, ich postihnutie ekologickými katastrofami, nadmerným imisným zaťažením, na pozemky rekultivované investičným zúrodňovaním okrem rekultivácií plne financovaných zo štátneho rozpočtu, na rokliny, výmole, vysoké medze s kroviskami alebo kamením, pásma ochrany prírodných liečivých zdrojov II. a III. stupňa a zdrojov prírodných minerálnych vôd stolových II. a III. stupňa,</w:t>
      </w:r>
      <w:r w:rsidRPr="00CB5C96">
        <w:rPr>
          <w:rFonts w:ascii="Arial" w:eastAsia="Times New Roman" w:hAnsi="Arial" w:cs="Arial"/>
          <w:i/>
          <w:sz w:val="17"/>
          <w:szCs w:val="17"/>
          <w:vertAlign w:val="superscript"/>
          <w:lang w:eastAsia="sk-SK"/>
        </w:rPr>
        <w:t>14</w:t>
      </w:r>
      <w:r w:rsidRPr="00CB5C96">
        <w:rPr>
          <w:rFonts w:ascii="Arial" w:eastAsia="Times New Roman" w:hAnsi="Arial" w:cs="Arial"/>
          <w:i/>
          <w:sz w:val="17"/>
          <w:szCs w:val="17"/>
          <w:lang w:eastAsia="sk-SK"/>
        </w:rPr>
        <w:t xml:space="preserve">) na genofondové plochy, brehové porasty a iné plochy stromovej a krovinatej vegetácie na nelesných pozemkoch s </w:t>
      </w:r>
      <w:proofErr w:type="spellStart"/>
      <w:r w:rsidRPr="00CB5C96">
        <w:rPr>
          <w:rFonts w:ascii="Arial" w:eastAsia="Times New Roman" w:hAnsi="Arial" w:cs="Arial"/>
          <w:i/>
          <w:sz w:val="17"/>
          <w:szCs w:val="17"/>
          <w:lang w:eastAsia="sk-SK"/>
        </w:rPr>
        <w:t>pôdoochranou</w:t>
      </w:r>
      <w:proofErr w:type="spellEnd"/>
      <w:r w:rsidRPr="00CB5C96">
        <w:rPr>
          <w:rFonts w:ascii="Arial" w:eastAsia="Times New Roman" w:hAnsi="Arial" w:cs="Arial"/>
          <w:i/>
          <w:sz w:val="17"/>
          <w:szCs w:val="17"/>
          <w:lang w:eastAsia="sk-SK"/>
        </w:rPr>
        <w:t>, ekologickou alebo krajinotvornou funkciou,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k) pozemky, ktorých vlastníkmi sú občania v hmotnej núdzi</w:t>
      </w:r>
      <w:r w:rsidRPr="00CB5C96">
        <w:rPr>
          <w:rFonts w:ascii="Arial" w:eastAsia="Times New Roman" w:hAnsi="Arial" w:cs="Arial"/>
          <w:i/>
          <w:sz w:val="17"/>
          <w:szCs w:val="17"/>
          <w:vertAlign w:val="superscript"/>
          <w:lang w:eastAsia="sk-SK"/>
        </w:rPr>
        <w:t>19</w:t>
      </w:r>
      <w:r w:rsidRPr="00CB5C96">
        <w:rPr>
          <w:rFonts w:ascii="Arial" w:eastAsia="Times New Roman" w:hAnsi="Arial" w:cs="Arial"/>
          <w:i/>
          <w:sz w:val="17"/>
          <w:szCs w:val="17"/>
          <w:lang w:eastAsia="sk-SK"/>
        </w:rPr>
        <w:t>) alebo občania starší ako 62 rokov, ak tieto pozemky slúžia výhradne na ich osobnú potrebu,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l) pozemky okrem pozemkov v zastavanej časti obce, na ktorých vykonávajú samostatne hospodáriaci roľníci poľnohospodársku výrobu ako svoju hlavnú činnosť.</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(3) Správca dane môže všeobecne záväzným nariadením</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podľa miestnych podmienok v obci alebo jej jednotlivej časti ustanoviť zníženie dane alebo oslobodiť od dane zo stavieb alebo od dane z bytov</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a) stavby alebo byty vo vlastníctve právnických osôb, ktoré nie sú založené alebo zriadené na podnikanie,</w:t>
      </w:r>
      <w:r w:rsidRPr="00CB5C96">
        <w:rPr>
          <w:rFonts w:ascii="Arial" w:eastAsia="Times New Roman" w:hAnsi="Arial" w:cs="Arial"/>
          <w:i/>
          <w:sz w:val="17"/>
          <w:szCs w:val="17"/>
          <w:vertAlign w:val="superscript"/>
          <w:lang w:eastAsia="sk-SK"/>
        </w:rPr>
        <w:t>12</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b) stavby alebo byty slúžiace školám, školským zariadeniam a zdravotníckym zariadeniam, zariadeniam na pracovnú rehabilitáciu a rekvalifikáciu občanov so zmenenou pracovnou schopnosťou,</w:t>
      </w:r>
      <w:r w:rsidRPr="00CB5C96">
        <w:rPr>
          <w:rFonts w:ascii="Arial" w:eastAsia="Times New Roman" w:hAnsi="Arial" w:cs="Arial"/>
          <w:i/>
          <w:sz w:val="17"/>
          <w:szCs w:val="17"/>
          <w:vertAlign w:val="superscript"/>
          <w:lang w:eastAsia="sk-SK"/>
        </w:rPr>
        <w:t>20</w:t>
      </w:r>
      <w:r w:rsidRPr="00CB5C96">
        <w:rPr>
          <w:rFonts w:ascii="Arial" w:eastAsia="Times New Roman" w:hAnsi="Arial" w:cs="Arial"/>
          <w:i/>
          <w:sz w:val="17"/>
          <w:szCs w:val="17"/>
          <w:lang w:eastAsia="sk-SK"/>
        </w:rPr>
        <w:t>) stavby užívané na účely sociálnej pomoci</w:t>
      </w:r>
      <w:r w:rsidRPr="00CB5C96">
        <w:rPr>
          <w:rFonts w:ascii="Arial" w:eastAsia="Times New Roman" w:hAnsi="Arial" w:cs="Arial"/>
          <w:i/>
          <w:sz w:val="17"/>
          <w:szCs w:val="17"/>
          <w:vertAlign w:val="superscript"/>
          <w:lang w:eastAsia="sk-SK"/>
        </w:rPr>
        <w:t>20a</w:t>
      </w:r>
      <w:r w:rsidRPr="00CB5C96">
        <w:rPr>
          <w:rFonts w:ascii="Arial" w:eastAsia="Times New Roman" w:hAnsi="Arial" w:cs="Arial"/>
          <w:i/>
          <w:sz w:val="17"/>
          <w:szCs w:val="17"/>
          <w:lang w:eastAsia="sk-SK"/>
        </w:rPr>
        <w:t>) a múzeá, galérie, knižnice, divadlá, kiná, amfiteátre, výstavné siene, osvetové zariadenia,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c) stavby alebo byty, ktorých využitie je obmedzené z dôvodu rozsiahlej rekonštrukcie, stavebnej uzávery alebo umiestnenia na podkopanom pozemku,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d) stavby na bývanie a byty podľa druhej časti tohto zákona vo vlastníctve občanov v hmotnej núdzi,</w:t>
      </w:r>
      <w:r w:rsidRPr="00CB5C96">
        <w:rPr>
          <w:rFonts w:ascii="Arial" w:eastAsia="Times New Roman" w:hAnsi="Arial" w:cs="Arial"/>
          <w:i/>
          <w:sz w:val="17"/>
          <w:szCs w:val="17"/>
          <w:vertAlign w:val="superscript"/>
          <w:lang w:eastAsia="sk-SK"/>
        </w:rPr>
        <w:t>19</w:t>
      </w:r>
      <w:r w:rsidRPr="00CB5C96">
        <w:rPr>
          <w:rFonts w:ascii="Arial" w:eastAsia="Times New Roman" w:hAnsi="Arial" w:cs="Arial"/>
          <w:i/>
          <w:sz w:val="17"/>
          <w:szCs w:val="17"/>
          <w:lang w:eastAsia="sk-SK"/>
        </w:rPr>
        <w:t>) občanov starších ako 62 rokov alebo občanov s ťažkým zdravotným postihnutím, alebo držiteľov preukazu občana s ťažkým zdravotným postihnutím, alebo držiteľov preukazu občana s ťažkým zdravotným postihnutím s potrebou sprievodcu, ako aj prevažne alebo úplne bezvládnych občanov, ktoré slúžia na ich trvalé bývanie,</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e) garáže a nebytové priestory v bytových domoch slúžiace ako garáž vo vlastníctve občanov starších ako 62 rokov alebo občanov s ťažkým zdravotným postihnutím, alebo držiteľov preukazu občana s ťažkým zdravotným postihnutím, alebo držiteľov preukazu občana s ťažkým zdravotným postihnutím s potrebou sprievodcu, ktoré slúžia pre motorové vozidlo používané na ich dopravu,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f) stavby na pôdohospodársku produkciu, skleníky, stavby využívané na skladovanie vlastnej pôdohospodárskej produkcie, stavby pre vodné hospodárstvo okrem stavieb na skladovanie inej ako vlastnej pôdohospodárskej produkcie a stavieb na administratívu.</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(4) Správca dane môže vo všeobecne záväznom nariadení</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podľa miestnych podmienok vekovú hranicu občanov uvedenú v odsekoch 2 a 3 zvýšiť.</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(5) Pri súbehu znížení dane podľa odseku 2 alebo odseku 3 sa uplatní zníženie dane výhodnejšie pre daňovníka.</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(6) Ak v prípade viacpodlažnej stavby je oslobodená iba časť stavby, pri určení základu dane sa postupuje takto:</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a) výmera podlahových plôch časti stavby, ktorá je oslobodená od dane zo stavieb v m</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sa vydelí celkovou výmerou podlahovej plochy všetkých podlaží stavby v m</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 xml:space="preserve"> vrátane výmery podlahových plôch časti stavby, ktorá je oslobodená od dane zo stavieb,</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b) podiel vypočítaný podľa písmena a), zaokrúhlený na stotiny nadol, sa odpočíta od čísla 1,</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c) rozdielom zisteným podľa písmena b) sa vynásobí celková výmera stavbou zastavanej plochy v m</w:t>
      </w:r>
      <w:r w:rsidRPr="00CB5C96">
        <w:rPr>
          <w:rFonts w:ascii="Arial" w:eastAsia="Times New Roman" w:hAnsi="Arial" w:cs="Arial"/>
          <w:i/>
          <w:sz w:val="17"/>
          <w:szCs w:val="17"/>
          <w:vertAlign w:val="superscript"/>
          <w:lang w:eastAsia="sk-SK"/>
        </w:rPr>
        <w:t>2</w:t>
      </w:r>
      <w:r w:rsidRPr="00CB5C96">
        <w:rPr>
          <w:rFonts w:ascii="Arial" w:eastAsia="Times New Roman" w:hAnsi="Arial" w:cs="Arial"/>
          <w:i/>
          <w:sz w:val="17"/>
          <w:szCs w:val="17"/>
          <w:lang w:eastAsia="sk-SK"/>
        </w:rPr>
        <w:t>.</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(7) Jednotlivou časťou obce je územne celistvá časť obce, v ktorej je najmenej 5 % daňovníkov dane z nehnuteľností danej obce a ktorá je ustanovená vo všeobecne záväznom nariadení.</w:t>
      </w:r>
      <w:r w:rsidRPr="00CB5C96">
        <w:rPr>
          <w:rFonts w:ascii="Arial" w:eastAsia="Times New Roman" w:hAnsi="Arial" w:cs="Arial"/>
          <w:i/>
          <w:sz w:val="17"/>
          <w:szCs w:val="17"/>
          <w:vertAlign w:val="superscript"/>
          <w:lang w:eastAsia="sk-SK"/>
        </w:rPr>
        <w:t>11</w:t>
      </w:r>
      <w:r w:rsidRPr="00CB5C96">
        <w:rPr>
          <w:rFonts w:ascii="Arial" w:eastAsia="Times New Roman" w:hAnsi="Arial" w:cs="Arial"/>
          <w:i/>
          <w:sz w:val="17"/>
          <w:szCs w:val="17"/>
          <w:lang w:eastAsia="sk-SK"/>
        </w:rPr>
        <w:t>) Ak má daňovník viac nehnuteľností v jednotlivej časti obce, na účely ustanoveného percenta sa považuje za daňovníka len raz. Jednotlivú časť obce môže tvoriť najmä ulica, vzájomne susediace ulice alebo susediace parcely pozemkov.</w:t>
      </w:r>
    </w:p>
    <w:p w:rsidR="00CB5C96" w:rsidRPr="00CB5C96" w:rsidRDefault="00CB5C96" w:rsidP="00CB5C96">
      <w:pPr>
        <w:spacing w:after="0" w:line="240" w:lineRule="auto"/>
        <w:jc w:val="both"/>
        <w:rPr>
          <w:rFonts w:ascii="Arial" w:eastAsia="Times New Roman" w:hAnsi="Arial" w:cs="Arial"/>
          <w:i/>
          <w:sz w:val="17"/>
          <w:szCs w:val="17"/>
          <w:lang w:eastAsia="sk-SK"/>
        </w:rPr>
      </w:pP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 18</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Vznik a zánik daňovej povinnosti</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(1)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w:t>
      </w:r>
    </w:p>
    <w:p w:rsidR="00CB5C96" w:rsidRPr="00CB5C96" w:rsidRDefault="00CB5C96" w:rsidP="00CB5C96">
      <w:pPr>
        <w:spacing w:after="0" w:line="240" w:lineRule="auto"/>
        <w:jc w:val="both"/>
        <w:rPr>
          <w:rFonts w:ascii="Arial" w:eastAsia="Times New Roman" w:hAnsi="Arial" w:cs="Arial"/>
          <w:i/>
          <w:sz w:val="17"/>
          <w:szCs w:val="17"/>
          <w:lang w:eastAsia="sk-SK"/>
        </w:rPr>
      </w:pPr>
      <w:r w:rsidRPr="00CB5C96">
        <w:rPr>
          <w:rFonts w:ascii="Arial" w:eastAsia="Times New Roman" w:hAnsi="Arial" w:cs="Arial"/>
          <w:i/>
          <w:sz w:val="17"/>
          <w:szCs w:val="17"/>
          <w:lang w:eastAsia="sk-SK"/>
        </w:rPr>
        <w:t>(2) Na vyrubenie dane z nehnuteľností je rozhodujúci stav k 1. januáru zdaňovacieho obdobia. Na zmeny skutočností rozhodujúcich pre daňovú povinnosť, ktoré nastanú v priebehu zdaňovacieho obdobia, sa neprihliada, ak tento zákon neustanovuje inak. V prípade nadobudnutia nehnuteľnosti vydražením</w:t>
      </w:r>
      <w:r w:rsidRPr="00CB5C96">
        <w:rPr>
          <w:rFonts w:ascii="Arial" w:eastAsia="Times New Roman" w:hAnsi="Arial" w:cs="Arial"/>
          <w:i/>
          <w:sz w:val="17"/>
          <w:szCs w:val="17"/>
          <w:vertAlign w:val="superscript"/>
          <w:lang w:eastAsia="sk-SK"/>
        </w:rPr>
        <w:t>21</w:t>
      </w:r>
      <w:r w:rsidRPr="00CB5C96">
        <w:rPr>
          <w:rFonts w:ascii="Arial" w:eastAsia="Times New Roman" w:hAnsi="Arial" w:cs="Arial"/>
          <w:i/>
          <w:sz w:val="17"/>
          <w:szCs w:val="17"/>
          <w:lang w:eastAsia="sk-SK"/>
        </w:rPr>
        <w:t>)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 19-§ 21 boli zrušené predpisom 460/2011 Z. z. s účinnosťou od 1. 12. 2012</w:t>
      </w:r>
    </w:p>
    <w:p w:rsidR="00CB5C96" w:rsidRDefault="00CB5C96" w:rsidP="00CB5C96">
      <w:pPr>
        <w:spacing w:after="0" w:line="240" w:lineRule="auto"/>
        <w:jc w:val="both"/>
        <w:rPr>
          <w:rFonts w:ascii="Arial" w:eastAsia="Times New Roman" w:hAnsi="Arial" w:cs="Arial"/>
          <w:sz w:val="20"/>
          <w:szCs w:val="20"/>
          <w:lang w:eastAsia="sk-SK"/>
        </w:rPr>
      </w:pPr>
    </w:p>
    <w:p w:rsidR="00C20450" w:rsidRDefault="00C20450" w:rsidP="00CB5C96">
      <w:pPr>
        <w:spacing w:after="0" w:line="240" w:lineRule="auto"/>
        <w:jc w:val="both"/>
        <w:rPr>
          <w:rFonts w:ascii="Arial" w:eastAsia="Times New Roman" w:hAnsi="Arial" w:cs="Arial"/>
          <w:sz w:val="20"/>
          <w:szCs w:val="20"/>
          <w:lang w:eastAsia="sk-SK"/>
        </w:rPr>
      </w:pPr>
    </w:p>
    <w:p w:rsidR="00C20450" w:rsidRDefault="00C20450" w:rsidP="00CB5C96">
      <w:pPr>
        <w:spacing w:after="0" w:line="240" w:lineRule="auto"/>
        <w:jc w:val="both"/>
        <w:rPr>
          <w:rFonts w:ascii="Arial" w:eastAsia="Times New Roman" w:hAnsi="Arial" w:cs="Arial"/>
          <w:sz w:val="20"/>
          <w:szCs w:val="20"/>
          <w:lang w:eastAsia="sk-SK"/>
        </w:rPr>
      </w:pPr>
    </w:p>
    <w:p w:rsidR="00C20450" w:rsidRDefault="00C20450" w:rsidP="00CB5C96">
      <w:pPr>
        <w:spacing w:after="0" w:line="240" w:lineRule="auto"/>
        <w:jc w:val="both"/>
        <w:rPr>
          <w:rFonts w:ascii="Arial" w:eastAsia="Times New Roman" w:hAnsi="Arial" w:cs="Arial"/>
          <w:sz w:val="20"/>
          <w:szCs w:val="20"/>
          <w:lang w:eastAsia="sk-SK"/>
        </w:rPr>
      </w:pPr>
    </w:p>
    <w:p w:rsidR="00C20450" w:rsidRDefault="00C20450" w:rsidP="00CB5C96">
      <w:pPr>
        <w:spacing w:after="0" w:line="240" w:lineRule="auto"/>
        <w:jc w:val="both"/>
        <w:rPr>
          <w:rFonts w:ascii="Arial" w:eastAsia="Times New Roman" w:hAnsi="Arial" w:cs="Arial"/>
          <w:sz w:val="20"/>
          <w:szCs w:val="20"/>
          <w:lang w:eastAsia="sk-SK"/>
        </w:rPr>
      </w:pPr>
    </w:p>
    <w:p w:rsidR="00C20450" w:rsidRDefault="00C20450" w:rsidP="00CB5C96">
      <w:pPr>
        <w:spacing w:after="0" w:line="240" w:lineRule="auto"/>
        <w:jc w:val="both"/>
        <w:rPr>
          <w:rFonts w:ascii="Arial" w:eastAsia="Times New Roman" w:hAnsi="Arial" w:cs="Arial"/>
          <w:sz w:val="20"/>
          <w:szCs w:val="20"/>
          <w:lang w:eastAsia="sk-SK"/>
        </w:rPr>
      </w:pPr>
    </w:p>
    <w:p w:rsidR="00C20450" w:rsidRDefault="00C20450" w:rsidP="00CB5C96">
      <w:pPr>
        <w:spacing w:after="0" w:line="240" w:lineRule="auto"/>
        <w:jc w:val="both"/>
        <w:rPr>
          <w:rFonts w:ascii="Arial" w:eastAsia="Times New Roman" w:hAnsi="Arial" w:cs="Arial"/>
          <w:sz w:val="20"/>
          <w:szCs w:val="20"/>
          <w:lang w:eastAsia="sk-SK"/>
        </w:rPr>
      </w:pPr>
    </w:p>
    <w:p w:rsidR="00C20450" w:rsidRDefault="00C20450" w:rsidP="00CB5C96">
      <w:pPr>
        <w:spacing w:after="0" w:line="240" w:lineRule="auto"/>
        <w:jc w:val="both"/>
        <w:rPr>
          <w:rFonts w:ascii="Arial" w:eastAsia="Times New Roman" w:hAnsi="Arial" w:cs="Arial"/>
          <w:sz w:val="20"/>
          <w:szCs w:val="20"/>
          <w:lang w:eastAsia="sk-SK"/>
        </w:rPr>
      </w:pPr>
    </w:p>
    <w:p w:rsidR="00C20450" w:rsidRDefault="00C20450" w:rsidP="00CB5C96">
      <w:pPr>
        <w:spacing w:after="0" w:line="240" w:lineRule="auto"/>
        <w:jc w:val="both"/>
        <w:rPr>
          <w:rFonts w:ascii="Arial" w:eastAsia="Times New Roman" w:hAnsi="Arial" w:cs="Arial"/>
          <w:sz w:val="20"/>
          <w:szCs w:val="20"/>
          <w:lang w:eastAsia="sk-SK"/>
        </w:rPr>
      </w:pPr>
    </w:p>
    <w:p w:rsidR="00C20450" w:rsidRDefault="00C20450" w:rsidP="00CB5C96">
      <w:pPr>
        <w:spacing w:after="0" w:line="240" w:lineRule="auto"/>
        <w:jc w:val="both"/>
        <w:rPr>
          <w:rFonts w:ascii="Arial" w:eastAsia="Times New Roman" w:hAnsi="Arial" w:cs="Arial"/>
          <w:sz w:val="20"/>
          <w:szCs w:val="20"/>
          <w:lang w:eastAsia="sk-SK"/>
        </w:rPr>
      </w:pPr>
    </w:p>
    <w:p w:rsidR="00C20450" w:rsidRPr="00CB5C96" w:rsidRDefault="00C20450" w:rsidP="00CB5C96">
      <w:pPr>
        <w:spacing w:after="0" w:line="240" w:lineRule="auto"/>
        <w:jc w:val="both"/>
        <w:rPr>
          <w:rFonts w:ascii="Arial" w:eastAsia="Times New Roman" w:hAnsi="Arial" w:cs="Arial"/>
          <w:sz w:val="20"/>
          <w:szCs w:val="20"/>
          <w:lang w:eastAsia="sk-SK"/>
        </w:rPr>
      </w:pPr>
    </w:p>
    <w:p w:rsidR="00CB5C96" w:rsidRPr="00CB5C96" w:rsidRDefault="00CB5C96" w:rsidP="00CB5C96">
      <w:pPr>
        <w:spacing w:after="0" w:line="240" w:lineRule="auto"/>
        <w:jc w:val="both"/>
        <w:rPr>
          <w:rFonts w:ascii="Arial" w:eastAsia="Times New Roman" w:hAnsi="Arial" w:cs="Arial"/>
          <w:sz w:val="20"/>
          <w:szCs w:val="20"/>
          <w:lang w:eastAsia="sk-SK"/>
        </w:rPr>
      </w:pPr>
      <w:bookmarkStart w:id="0" w:name="_GoBack"/>
      <w:bookmarkEnd w:id="0"/>
    </w:p>
    <w:sectPr w:rsidR="00CB5C96" w:rsidRPr="00CB5C96" w:rsidSect="009A67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0521"/>
    <w:multiLevelType w:val="hybridMultilevel"/>
    <w:tmpl w:val="CA8CD1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0F">
      <w:start w:val="1"/>
      <w:numFmt w:val="decimal"/>
      <w:lvlText w:val="%3."/>
      <w:lvlJc w:val="lef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20673CDC"/>
    <w:multiLevelType w:val="hybridMultilevel"/>
    <w:tmpl w:val="3ED4D06E"/>
    <w:lvl w:ilvl="0" w:tplc="041B0017">
      <w:start w:val="1"/>
      <w:numFmt w:val="lowerLetter"/>
      <w:lvlText w:val="%1)"/>
      <w:lvlJc w:val="left"/>
      <w:pPr>
        <w:ind w:left="786"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272A2687"/>
    <w:multiLevelType w:val="hybridMultilevel"/>
    <w:tmpl w:val="6BA8657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94B582A"/>
    <w:multiLevelType w:val="hybridMultilevel"/>
    <w:tmpl w:val="5C582C7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2C1841E3"/>
    <w:multiLevelType w:val="hybridMultilevel"/>
    <w:tmpl w:val="A286897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369A74F3"/>
    <w:multiLevelType w:val="hybridMultilevel"/>
    <w:tmpl w:val="EE3E7B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3EB97518"/>
    <w:multiLevelType w:val="hybridMultilevel"/>
    <w:tmpl w:val="E62000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3F9E52DB"/>
    <w:multiLevelType w:val="hybridMultilevel"/>
    <w:tmpl w:val="D83647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403D175C"/>
    <w:multiLevelType w:val="hybridMultilevel"/>
    <w:tmpl w:val="BB38D8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51C96212"/>
    <w:multiLevelType w:val="hybridMultilevel"/>
    <w:tmpl w:val="42D442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5259770E"/>
    <w:multiLevelType w:val="hybridMultilevel"/>
    <w:tmpl w:val="55F6108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59D20C45"/>
    <w:multiLevelType w:val="hybridMultilevel"/>
    <w:tmpl w:val="FEF6D214"/>
    <w:lvl w:ilvl="0" w:tplc="002AA35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5B353FE5"/>
    <w:multiLevelType w:val="hybridMultilevel"/>
    <w:tmpl w:val="9B823F00"/>
    <w:lvl w:ilvl="0" w:tplc="041B000F">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66BA4DA6"/>
    <w:multiLevelType w:val="hybridMultilevel"/>
    <w:tmpl w:val="4F10883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71D425B4"/>
    <w:multiLevelType w:val="hybridMultilevel"/>
    <w:tmpl w:val="A900F8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74856EA8"/>
    <w:multiLevelType w:val="hybridMultilevel"/>
    <w:tmpl w:val="65C24F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77B77472"/>
    <w:multiLevelType w:val="hybridMultilevel"/>
    <w:tmpl w:val="10BC3CC4"/>
    <w:lvl w:ilvl="0" w:tplc="0409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nsid w:val="7C15145A"/>
    <w:multiLevelType w:val="hybridMultilevel"/>
    <w:tmpl w:val="DC0440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87"/>
    <w:rsid w:val="00075F6C"/>
    <w:rsid w:val="000A3361"/>
    <w:rsid w:val="000C583F"/>
    <w:rsid w:val="0018614C"/>
    <w:rsid w:val="001A3EA7"/>
    <w:rsid w:val="001B0D87"/>
    <w:rsid w:val="002423E3"/>
    <w:rsid w:val="002828AA"/>
    <w:rsid w:val="002E1674"/>
    <w:rsid w:val="00345F40"/>
    <w:rsid w:val="00352AAC"/>
    <w:rsid w:val="0037281C"/>
    <w:rsid w:val="00404C38"/>
    <w:rsid w:val="00416B6D"/>
    <w:rsid w:val="00426FE1"/>
    <w:rsid w:val="00432085"/>
    <w:rsid w:val="004C2A04"/>
    <w:rsid w:val="005754BB"/>
    <w:rsid w:val="005848A4"/>
    <w:rsid w:val="00630BC6"/>
    <w:rsid w:val="006771AE"/>
    <w:rsid w:val="006A2E43"/>
    <w:rsid w:val="006D1DA2"/>
    <w:rsid w:val="00772524"/>
    <w:rsid w:val="007A22CB"/>
    <w:rsid w:val="007A2DD7"/>
    <w:rsid w:val="007C3424"/>
    <w:rsid w:val="00802EF6"/>
    <w:rsid w:val="00901F3C"/>
    <w:rsid w:val="00917B1C"/>
    <w:rsid w:val="00975DBC"/>
    <w:rsid w:val="009A67E5"/>
    <w:rsid w:val="009C25B2"/>
    <w:rsid w:val="009E1750"/>
    <w:rsid w:val="00A778D9"/>
    <w:rsid w:val="00A92C7E"/>
    <w:rsid w:val="00AC42D0"/>
    <w:rsid w:val="00AD0D37"/>
    <w:rsid w:val="00B13DAB"/>
    <w:rsid w:val="00B37B7A"/>
    <w:rsid w:val="00B6121A"/>
    <w:rsid w:val="00C16A5A"/>
    <w:rsid w:val="00C20450"/>
    <w:rsid w:val="00CB5C96"/>
    <w:rsid w:val="00E428BA"/>
    <w:rsid w:val="00F06813"/>
    <w:rsid w:val="00F0720F"/>
    <w:rsid w:val="00F34B9B"/>
    <w:rsid w:val="00F62629"/>
    <w:rsid w:val="00F67F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A2DD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2DD7"/>
    <w:rPr>
      <w:rFonts w:ascii="Tahoma" w:hAnsi="Tahoma" w:cs="Tahoma"/>
      <w:sz w:val="16"/>
      <w:szCs w:val="16"/>
    </w:rPr>
  </w:style>
  <w:style w:type="paragraph" w:styleId="Bezriadkovania">
    <w:name w:val="No Spacing"/>
    <w:uiPriority w:val="1"/>
    <w:qFormat/>
    <w:rsid w:val="006D1D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A2DD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2DD7"/>
    <w:rPr>
      <w:rFonts w:ascii="Tahoma" w:hAnsi="Tahoma" w:cs="Tahoma"/>
      <w:sz w:val="16"/>
      <w:szCs w:val="16"/>
    </w:rPr>
  </w:style>
  <w:style w:type="paragraph" w:styleId="Bezriadkovania">
    <w:name w:val="No Spacing"/>
    <w:uiPriority w:val="1"/>
    <w:qFormat/>
    <w:rsid w:val="006D1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4319</Words>
  <Characters>24622</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dc:creator>
  <cp:keywords/>
  <dc:description/>
  <cp:lastModifiedBy>Lenka</cp:lastModifiedBy>
  <cp:revision>50</cp:revision>
  <cp:lastPrinted>2013-12-13T10:38:00Z</cp:lastPrinted>
  <dcterms:created xsi:type="dcterms:W3CDTF">2013-11-26T12:01:00Z</dcterms:created>
  <dcterms:modified xsi:type="dcterms:W3CDTF">2013-12-16T15:05:00Z</dcterms:modified>
</cp:coreProperties>
</file>